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44A4D" w14:textId="77777777" w:rsidR="00103B7A" w:rsidRPr="008C3F2D" w:rsidRDefault="00103B7A" w:rsidP="00964DD3">
      <w:pPr>
        <w:jc w:val="center"/>
        <w:rPr>
          <w:rFonts w:ascii="Century Gothic" w:hAnsi="Century Gothic"/>
          <w:sz w:val="36"/>
          <w:szCs w:val="36"/>
          <w:lang w:val="fr-FR"/>
        </w:rPr>
      </w:pPr>
      <w:bookmarkStart w:id="0" w:name="OLE_LINK1"/>
      <w:bookmarkStart w:id="1" w:name="OLE_LINK2"/>
      <w:bookmarkStart w:id="2" w:name="OLE_LINK5"/>
      <w:r w:rsidRPr="008C3F2D">
        <w:rPr>
          <w:rFonts w:ascii="Century Gothic" w:hAnsi="Century Gothic"/>
          <w:noProof/>
          <w:sz w:val="36"/>
          <w:szCs w:val="36"/>
          <w:lang w:val="fr-FR"/>
        </w:rPr>
        <w:drawing>
          <wp:inline distT="0" distB="0" distL="0" distR="0" wp14:anchorId="6E845CA3" wp14:editId="66E2CB8E">
            <wp:extent cx="3629025" cy="101729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ynatrace_web.png"/>
                    <pic:cNvPicPr/>
                  </pic:nvPicPr>
                  <pic:blipFill>
                    <a:blip r:embed="rId7">
                      <a:extLst>
                        <a:ext uri="{28A0092B-C50C-407E-A947-70E740481C1C}">
                          <a14:useLocalDpi xmlns:a14="http://schemas.microsoft.com/office/drawing/2010/main" val="0"/>
                        </a:ext>
                      </a:extLst>
                    </a:blip>
                    <a:stretch>
                      <a:fillRect/>
                    </a:stretch>
                  </pic:blipFill>
                  <pic:spPr>
                    <a:xfrm>
                      <a:off x="0" y="0"/>
                      <a:ext cx="3650223" cy="1023241"/>
                    </a:xfrm>
                    <a:prstGeom prst="rect">
                      <a:avLst/>
                    </a:prstGeom>
                  </pic:spPr>
                </pic:pic>
              </a:graphicData>
            </a:graphic>
          </wp:inline>
        </w:drawing>
      </w:r>
    </w:p>
    <w:p w14:paraId="38831436" w14:textId="77777777" w:rsidR="00103B7A" w:rsidRPr="008C3F2D" w:rsidRDefault="00103B7A" w:rsidP="00964DD3">
      <w:pPr>
        <w:jc w:val="center"/>
        <w:rPr>
          <w:rFonts w:ascii="Century Gothic" w:hAnsi="Century Gothic"/>
          <w:sz w:val="36"/>
          <w:szCs w:val="36"/>
          <w:lang w:val="fr-FR"/>
        </w:rPr>
      </w:pPr>
    </w:p>
    <w:p w14:paraId="17762BA5" w14:textId="310CDE02" w:rsidR="00062666" w:rsidRDefault="00B44EFB" w:rsidP="002F6FE5">
      <w:pPr>
        <w:jc w:val="center"/>
        <w:rPr>
          <w:rFonts w:asciiTheme="minorHAnsi" w:hAnsiTheme="minorHAnsi" w:cstheme="minorHAnsi"/>
          <w:b/>
          <w:sz w:val="28"/>
          <w:szCs w:val="28"/>
        </w:rPr>
      </w:pPr>
      <w:r>
        <w:rPr>
          <w:rFonts w:asciiTheme="minorHAnsi" w:hAnsiTheme="minorHAnsi" w:cstheme="minorHAnsi"/>
          <w:b/>
          <w:sz w:val="28"/>
          <w:szCs w:val="28"/>
        </w:rPr>
        <w:t>Selon le rapport « State of SRE » 2022</w:t>
      </w:r>
      <w:r w:rsidR="00CE3FBD">
        <w:rPr>
          <w:rFonts w:asciiTheme="minorHAnsi" w:hAnsiTheme="minorHAnsi" w:cstheme="minorHAnsi"/>
          <w:b/>
          <w:sz w:val="28"/>
          <w:szCs w:val="28"/>
        </w:rPr>
        <w:t xml:space="preserve"> de </w:t>
      </w:r>
      <w:proofErr w:type="spellStart"/>
      <w:r w:rsidR="00CE3FBD">
        <w:rPr>
          <w:rFonts w:asciiTheme="minorHAnsi" w:hAnsiTheme="minorHAnsi" w:cstheme="minorHAnsi"/>
          <w:b/>
          <w:sz w:val="28"/>
          <w:szCs w:val="28"/>
        </w:rPr>
        <w:t>Dynatrace</w:t>
      </w:r>
      <w:proofErr w:type="spellEnd"/>
      <w:r>
        <w:rPr>
          <w:rFonts w:asciiTheme="minorHAnsi" w:hAnsiTheme="minorHAnsi" w:cstheme="minorHAnsi"/>
          <w:b/>
          <w:sz w:val="28"/>
          <w:szCs w:val="28"/>
        </w:rPr>
        <w:t>, les organisations investissent davantage dans la SRE, mais sont freinées dans leurs progrès par des pratiques encore immatures et des tâches encore souvent manuelles</w:t>
      </w:r>
    </w:p>
    <w:p w14:paraId="718B8513" w14:textId="0745A01A" w:rsidR="003A1C69" w:rsidRDefault="003A1C69" w:rsidP="00964DD3">
      <w:pPr>
        <w:rPr>
          <w:rFonts w:asciiTheme="minorHAnsi" w:hAnsiTheme="minorHAnsi" w:cstheme="minorHAnsi"/>
          <w:b/>
          <w:sz w:val="28"/>
          <w:szCs w:val="28"/>
        </w:rPr>
      </w:pPr>
    </w:p>
    <w:p w14:paraId="27AFCA1C" w14:textId="0C2A47E7" w:rsidR="00964DD3" w:rsidRDefault="0028634C" w:rsidP="00DE390A">
      <w:pPr>
        <w:jc w:val="center"/>
        <w:rPr>
          <w:rFonts w:asciiTheme="minorHAnsi" w:eastAsia="Calibri" w:hAnsiTheme="minorHAnsi" w:cstheme="minorHAnsi"/>
          <w:i/>
          <w:color w:val="000000" w:themeColor="text1"/>
          <w:sz w:val="22"/>
          <w:szCs w:val="22"/>
          <w:lang w:val="fr-FR"/>
        </w:rPr>
      </w:pPr>
      <w:r>
        <w:rPr>
          <w:rFonts w:ascii="Calibri" w:eastAsia="Calibri" w:hAnsi="Calibri" w:cs="Calibri"/>
          <w:i/>
          <w:iCs/>
          <w:color w:val="000000" w:themeColor="text1"/>
        </w:rPr>
        <w:t xml:space="preserve">85% des organisations déclarent que leur capacité à adapter leurs pratiques SRE (Site </w:t>
      </w:r>
      <w:proofErr w:type="spellStart"/>
      <w:r>
        <w:rPr>
          <w:rFonts w:ascii="Calibri" w:eastAsia="Calibri" w:hAnsi="Calibri" w:cs="Calibri"/>
          <w:i/>
          <w:iCs/>
          <w:color w:val="000000" w:themeColor="text1"/>
        </w:rPr>
        <w:t>Reliability</w:t>
      </w:r>
      <w:proofErr w:type="spellEnd"/>
      <w:r>
        <w:rPr>
          <w:rFonts w:ascii="Calibri" w:eastAsia="Calibri" w:hAnsi="Calibri" w:cs="Calibri"/>
          <w:i/>
          <w:iCs/>
          <w:color w:val="000000" w:themeColor="text1"/>
        </w:rPr>
        <w:t xml:space="preserve"> Engineering) dépendra de leurs capacités d’automatisation et d’IA</w:t>
      </w:r>
    </w:p>
    <w:p w14:paraId="6D9F90FC" w14:textId="77777777" w:rsidR="008C7931" w:rsidRDefault="008C7931" w:rsidP="00DE390A">
      <w:pPr>
        <w:jc w:val="center"/>
        <w:rPr>
          <w:rFonts w:ascii="Calibri" w:eastAsia="Calibri" w:hAnsi="Calibri" w:cs="Calibri"/>
          <w:i/>
          <w:iCs/>
          <w:color w:val="000000" w:themeColor="text1"/>
        </w:rPr>
      </w:pPr>
      <w:r>
        <w:rPr>
          <w:rFonts w:ascii="Calibri" w:eastAsia="Calibri" w:hAnsi="Calibri" w:cs="Calibri"/>
          <w:i/>
          <w:iCs/>
          <w:noProof/>
          <w:color w:val="000000" w:themeColor="text1"/>
          <w:lang w:val="fr-FR"/>
        </w:rPr>
        <w:drawing>
          <wp:inline distT="0" distB="0" distL="0" distR="0" wp14:anchorId="7EB7D734" wp14:editId="6C486662">
            <wp:extent cx="4334933" cy="243840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466_EBK_SRE22_Automation_1920x108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8180" cy="2440227"/>
                    </a:xfrm>
                    <a:prstGeom prst="rect">
                      <a:avLst/>
                    </a:prstGeom>
                  </pic:spPr>
                </pic:pic>
              </a:graphicData>
            </a:graphic>
          </wp:inline>
        </w:drawing>
      </w:r>
    </w:p>
    <w:p w14:paraId="046534A7" w14:textId="1BC5CD00" w:rsidR="00EB1BEB" w:rsidRPr="008C7931" w:rsidRDefault="008C7931" w:rsidP="00DE390A">
      <w:pPr>
        <w:jc w:val="center"/>
        <w:rPr>
          <w:rFonts w:ascii="Calibri" w:eastAsia="Calibri" w:hAnsi="Calibri" w:cs="Calibri"/>
          <w:i/>
          <w:iCs/>
          <w:color w:val="000000" w:themeColor="text1"/>
          <w:sz w:val="20"/>
          <w:szCs w:val="20"/>
        </w:rPr>
      </w:pPr>
      <w:r w:rsidRPr="008C7931">
        <w:rPr>
          <w:rFonts w:ascii="Calibri" w:eastAsia="Calibri" w:hAnsi="Calibri" w:cs="Calibri"/>
          <w:i/>
          <w:iCs/>
          <w:color w:val="000000" w:themeColor="text1"/>
          <w:sz w:val="20"/>
          <w:szCs w:val="20"/>
        </w:rPr>
        <w:t>Source :</w:t>
      </w:r>
      <w:r w:rsidR="002519C0">
        <w:rPr>
          <w:rFonts w:ascii="Calibri" w:eastAsia="Calibri" w:hAnsi="Calibri" w:cs="Calibri"/>
          <w:i/>
          <w:iCs/>
          <w:color w:val="000000" w:themeColor="text1"/>
          <w:sz w:val="20"/>
          <w:szCs w:val="20"/>
        </w:rPr>
        <w:t xml:space="preserve"> Rapport « </w:t>
      </w:r>
      <w:r w:rsidRPr="008C7931">
        <w:rPr>
          <w:rFonts w:ascii="Calibri" w:eastAsia="Calibri" w:hAnsi="Calibri" w:cs="Calibri"/>
          <w:i/>
          <w:iCs/>
          <w:color w:val="000000" w:themeColor="text1"/>
          <w:sz w:val="20"/>
          <w:szCs w:val="20"/>
        </w:rPr>
        <w:t>State of SRE 2022</w:t>
      </w:r>
      <w:r w:rsidR="002519C0">
        <w:rPr>
          <w:rFonts w:ascii="Calibri" w:eastAsia="Calibri" w:hAnsi="Calibri" w:cs="Calibri"/>
          <w:i/>
          <w:iCs/>
          <w:color w:val="000000" w:themeColor="text1"/>
          <w:sz w:val="20"/>
          <w:szCs w:val="20"/>
        </w:rPr>
        <w:t> »</w:t>
      </w:r>
      <w:bookmarkStart w:id="3" w:name="_GoBack"/>
      <w:bookmarkEnd w:id="3"/>
      <w:r w:rsidRPr="008C7931">
        <w:rPr>
          <w:rFonts w:ascii="Calibri" w:eastAsia="Calibri" w:hAnsi="Calibri" w:cs="Calibri"/>
          <w:i/>
          <w:iCs/>
          <w:color w:val="000000" w:themeColor="text1"/>
          <w:sz w:val="20"/>
          <w:szCs w:val="20"/>
        </w:rPr>
        <w:t xml:space="preserve"> de </w:t>
      </w:r>
      <w:proofErr w:type="spellStart"/>
      <w:r w:rsidRPr="008C7931">
        <w:rPr>
          <w:rFonts w:ascii="Calibri" w:eastAsia="Calibri" w:hAnsi="Calibri" w:cs="Calibri"/>
          <w:i/>
          <w:iCs/>
          <w:color w:val="000000" w:themeColor="text1"/>
          <w:sz w:val="20"/>
          <w:szCs w:val="20"/>
        </w:rPr>
        <w:t>Dynatrace</w:t>
      </w:r>
      <w:proofErr w:type="spellEnd"/>
    </w:p>
    <w:p w14:paraId="12B02209" w14:textId="77777777" w:rsidR="007C40E7" w:rsidRPr="00062666" w:rsidRDefault="007C40E7" w:rsidP="00964DD3">
      <w:pPr>
        <w:jc w:val="both"/>
        <w:rPr>
          <w:rFonts w:asciiTheme="minorHAnsi" w:hAnsiTheme="minorHAnsi" w:cstheme="minorHAnsi"/>
          <w:b/>
          <w:sz w:val="22"/>
          <w:szCs w:val="22"/>
          <w:shd w:val="clear" w:color="auto" w:fill="FFFFFF"/>
        </w:rPr>
      </w:pPr>
    </w:p>
    <w:bookmarkEnd w:id="0"/>
    <w:bookmarkEnd w:id="1"/>
    <w:bookmarkEnd w:id="2"/>
    <w:p w14:paraId="7C84875C" w14:textId="572FC56C" w:rsidR="00657875" w:rsidRDefault="00F06BD1" w:rsidP="00657875">
      <w:pPr>
        <w:rPr>
          <w:rFonts w:ascii="Calibri" w:eastAsia="Calibri" w:hAnsi="Calibri" w:cs="Calibri"/>
          <w:color w:val="000000" w:themeColor="text1"/>
        </w:rPr>
      </w:pPr>
      <w:r w:rsidRPr="00DE390A">
        <w:rPr>
          <w:rFonts w:asciiTheme="minorHAnsi" w:hAnsiTheme="minorHAnsi" w:cstheme="minorHAnsi"/>
          <w:b/>
          <w:sz w:val="22"/>
          <w:szCs w:val="22"/>
          <w:shd w:val="clear" w:color="auto" w:fill="FFFFFF"/>
          <w:lang w:val="fr-FR"/>
        </w:rPr>
        <w:t xml:space="preserve">Boulogne-Billancourt </w:t>
      </w:r>
      <w:r w:rsidRPr="00DE390A">
        <w:rPr>
          <w:rFonts w:asciiTheme="minorHAnsi" w:hAnsiTheme="minorHAnsi" w:cstheme="minorHAnsi"/>
          <w:sz w:val="22"/>
          <w:szCs w:val="22"/>
          <w:shd w:val="clear" w:color="auto" w:fill="FFFFFF"/>
          <w:lang w:val="fr-FR"/>
        </w:rPr>
        <w:t xml:space="preserve">– </w:t>
      </w:r>
      <w:r w:rsidRPr="00DE390A">
        <w:rPr>
          <w:rFonts w:asciiTheme="minorHAnsi" w:hAnsiTheme="minorHAnsi" w:cstheme="minorHAnsi"/>
          <w:b/>
          <w:sz w:val="22"/>
          <w:szCs w:val="22"/>
          <w:shd w:val="clear" w:color="auto" w:fill="FFFFFF"/>
          <w:lang w:val="fr-FR"/>
        </w:rPr>
        <w:t xml:space="preserve">le </w:t>
      </w:r>
      <w:r w:rsidR="00285769">
        <w:rPr>
          <w:rFonts w:asciiTheme="minorHAnsi" w:hAnsiTheme="minorHAnsi" w:cstheme="minorHAnsi"/>
          <w:b/>
          <w:sz w:val="22"/>
          <w:szCs w:val="22"/>
          <w:shd w:val="clear" w:color="auto" w:fill="FFFFFF"/>
          <w:lang w:val="fr-FR"/>
        </w:rPr>
        <w:t xml:space="preserve">29 mars </w:t>
      </w:r>
      <w:r w:rsidRPr="00285769">
        <w:rPr>
          <w:rFonts w:asciiTheme="minorHAnsi" w:hAnsiTheme="minorHAnsi" w:cstheme="minorHAnsi"/>
          <w:b/>
          <w:color w:val="000000" w:themeColor="text1"/>
          <w:sz w:val="22"/>
          <w:szCs w:val="22"/>
          <w:shd w:val="clear" w:color="auto" w:fill="FFFFFF"/>
          <w:lang w:val="fr-FR"/>
        </w:rPr>
        <w:t xml:space="preserve"> 202</w:t>
      </w:r>
      <w:r w:rsidR="00CF4059" w:rsidRPr="00285769">
        <w:rPr>
          <w:rFonts w:asciiTheme="minorHAnsi" w:hAnsiTheme="minorHAnsi" w:cstheme="minorHAnsi"/>
          <w:b/>
          <w:color w:val="000000" w:themeColor="text1"/>
          <w:sz w:val="22"/>
          <w:szCs w:val="22"/>
          <w:shd w:val="clear" w:color="auto" w:fill="FFFFFF"/>
          <w:lang w:val="fr-FR"/>
        </w:rPr>
        <w:t>2</w:t>
      </w:r>
      <w:r w:rsidRPr="00DE390A">
        <w:rPr>
          <w:rFonts w:asciiTheme="minorHAnsi" w:hAnsiTheme="minorHAnsi" w:cstheme="minorHAnsi"/>
          <w:color w:val="FF0000"/>
          <w:sz w:val="22"/>
          <w:szCs w:val="22"/>
          <w:shd w:val="clear" w:color="auto" w:fill="FFFFFF"/>
          <w:lang w:val="fr-FR"/>
        </w:rPr>
        <w:t xml:space="preserve"> </w:t>
      </w:r>
      <w:r w:rsidRPr="00DE390A">
        <w:rPr>
          <w:rFonts w:asciiTheme="minorHAnsi" w:hAnsiTheme="minorHAnsi" w:cstheme="minorHAnsi"/>
          <w:sz w:val="22"/>
          <w:szCs w:val="22"/>
          <w:shd w:val="clear" w:color="auto" w:fill="FFFFFF"/>
          <w:lang w:val="fr-FR"/>
        </w:rPr>
        <w:t xml:space="preserve">– </w:t>
      </w:r>
      <w:hyperlink r:id="rId9" w:history="1">
        <w:proofErr w:type="spellStart"/>
        <w:r w:rsidRPr="00DE390A">
          <w:rPr>
            <w:rStyle w:val="Lienhypertexte"/>
            <w:rFonts w:asciiTheme="minorHAnsi" w:hAnsiTheme="minorHAnsi" w:cstheme="minorHAnsi"/>
            <w:sz w:val="22"/>
            <w:szCs w:val="22"/>
            <w:shd w:val="clear" w:color="auto" w:fill="FFFFFF"/>
            <w:lang w:val="fr-FR"/>
          </w:rPr>
          <w:t>Dynatrace</w:t>
        </w:r>
        <w:proofErr w:type="spellEnd"/>
      </w:hyperlink>
      <w:r w:rsidRPr="00DE390A">
        <w:rPr>
          <w:rFonts w:asciiTheme="minorHAnsi" w:hAnsiTheme="minorHAnsi" w:cstheme="minorHAnsi"/>
          <w:sz w:val="22"/>
          <w:szCs w:val="22"/>
          <w:shd w:val="clear" w:color="auto" w:fill="FFFFFF"/>
          <w:lang w:val="fr-FR"/>
        </w:rPr>
        <w:t xml:space="preserve"> (NYSE : DT), </w:t>
      </w:r>
      <w:r w:rsidRPr="00DE390A">
        <w:rPr>
          <w:rFonts w:asciiTheme="minorHAnsi" w:hAnsiTheme="minorHAnsi" w:cstheme="minorHAnsi"/>
          <w:i/>
          <w:sz w:val="22"/>
          <w:szCs w:val="22"/>
          <w:shd w:val="clear" w:color="auto" w:fill="FFFFFF"/>
          <w:lang w:val="fr-FR"/>
        </w:rPr>
        <w:t xml:space="preserve">the software intelligence </w:t>
      </w:r>
      <w:proofErr w:type="spellStart"/>
      <w:r w:rsidRPr="00DE390A">
        <w:rPr>
          <w:rFonts w:asciiTheme="minorHAnsi" w:hAnsiTheme="minorHAnsi" w:cstheme="minorHAnsi"/>
          <w:i/>
          <w:sz w:val="22"/>
          <w:szCs w:val="22"/>
          <w:shd w:val="clear" w:color="auto" w:fill="FFFFFF"/>
          <w:lang w:val="fr-FR"/>
        </w:rPr>
        <w:t>company</w:t>
      </w:r>
      <w:proofErr w:type="spellEnd"/>
      <w:r w:rsidRPr="00DE390A">
        <w:rPr>
          <w:rFonts w:asciiTheme="minorHAnsi" w:hAnsiTheme="minorHAnsi" w:cstheme="minorHAnsi"/>
          <w:i/>
          <w:sz w:val="22"/>
          <w:szCs w:val="22"/>
          <w:shd w:val="clear" w:color="auto" w:fill="FFFFFF"/>
          <w:lang w:val="fr-FR"/>
        </w:rPr>
        <w:t xml:space="preserve">, </w:t>
      </w:r>
      <w:r w:rsidR="009040A1">
        <w:rPr>
          <w:rFonts w:asciiTheme="minorHAnsi" w:hAnsiTheme="minorHAnsi" w:cstheme="minorHAnsi"/>
          <w:sz w:val="22"/>
          <w:szCs w:val="22"/>
          <w:lang w:val="fr-FR"/>
        </w:rPr>
        <w:t>dévoile les résultats</w:t>
      </w:r>
      <w:r w:rsidR="0028634C" w:rsidRPr="0028634C">
        <w:rPr>
          <w:rFonts w:ascii="Calibri" w:eastAsia="Calibri" w:hAnsi="Calibri" w:cs="Calibri"/>
          <w:color w:val="000000" w:themeColor="text1"/>
          <w:sz w:val="22"/>
          <w:szCs w:val="22"/>
        </w:rPr>
        <w:t xml:space="preserve"> </w:t>
      </w:r>
      <w:r w:rsidR="009040A1">
        <w:rPr>
          <w:rFonts w:ascii="Calibri" w:eastAsia="Calibri" w:hAnsi="Calibri" w:cs="Calibri"/>
          <w:color w:val="000000" w:themeColor="text1"/>
          <w:sz w:val="22"/>
          <w:szCs w:val="22"/>
        </w:rPr>
        <w:t>d’</w:t>
      </w:r>
      <w:r w:rsidR="0028634C" w:rsidRPr="0028634C">
        <w:rPr>
          <w:rFonts w:ascii="Calibri" w:eastAsia="Calibri" w:hAnsi="Calibri" w:cs="Calibri"/>
          <w:color w:val="000000" w:themeColor="text1"/>
          <w:sz w:val="22"/>
          <w:szCs w:val="22"/>
        </w:rPr>
        <w:t>un nouveau rapport détaillé portant sur la SRE (</w:t>
      </w:r>
      <w:r w:rsidR="0028634C" w:rsidRPr="0028634C">
        <w:rPr>
          <w:rFonts w:ascii="Calibri" w:eastAsia="Calibri" w:hAnsi="Calibri" w:cs="Calibri"/>
          <w:i/>
          <w:iCs/>
          <w:color w:val="000000" w:themeColor="text1"/>
          <w:sz w:val="22"/>
          <w:szCs w:val="22"/>
        </w:rPr>
        <w:t xml:space="preserve">Site </w:t>
      </w:r>
      <w:proofErr w:type="spellStart"/>
      <w:r w:rsidR="0028634C" w:rsidRPr="0028634C">
        <w:rPr>
          <w:rFonts w:ascii="Calibri" w:eastAsia="Calibri" w:hAnsi="Calibri" w:cs="Calibri"/>
          <w:i/>
          <w:iCs/>
          <w:color w:val="000000" w:themeColor="text1"/>
          <w:sz w:val="22"/>
          <w:szCs w:val="22"/>
        </w:rPr>
        <w:t>Reliability</w:t>
      </w:r>
      <w:proofErr w:type="spellEnd"/>
      <w:r w:rsidR="0028634C" w:rsidRPr="0028634C">
        <w:rPr>
          <w:rFonts w:ascii="Calibri" w:eastAsia="Calibri" w:hAnsi="Calibri" w:cs="Calibri"/>
          <w:i/>
          <w:iCs/>
          <w:color w:val="000000" w:themeColor="text1"/>
          <w:sz w:val="22"/>
          <w:szCs w:val="22"/>
        </w:rPr>
        <w:t xml:space="preserve"> Engineering</w:t>
      </w:r>
      <w:r w:rsidR="0028634C" w:rsidRPr="0028634C">
        <w:rPr>
          <w:rFonts w:ascii="Calibri" w:eastAsia="Calibri" w:hAnsi="Calibri" w:cs="Calibri"/>
          <w:color w:val="000000" w:themeColor="text1"/>
          <w:sz w:val="22"/>
          <w:szCs w:val="22"/>
        </w:rPr>
        <w:t xml:space="preserve"> – Ingénierie de la fiabilité des sites)</w:t>
      </w:r>
      <w:r w:rsidR="009040A1">
        <w:rPr>
          <w:rFonts w:ascii="Calibri" w:eastAsia="Calibri" w:hAnsi="Calibri" w:cs="Calibri"/>
          <w:color w:val="000000" w:themeColor="text1"/>
          <w:sz w:val="22"/>
          <w:szCs w:val="22"/>
        </w:rPr>
        <w:t>.B</w:t>
      </w:r>
      <w:r w:rsidR="00AA6081">
        <w:rPr>
          <w:rFonts w:ascii="Calibri" w:eastAsia="Calibri" w:hAnsi="Calibri" w:cs="Calibri"/>
          <w:color w:val="000000" w:themeColor="text1"/>
          <w:sz w:val="22"/>
          <w:szCs w:val="22"/>
        </w:rPr>
        <w:t>asé</w:t>
      </w:r>
      <w:r w:rsidR="0028634C" w:rsidRPr="0028634C">
        <w:rPr>
          <w:rFonts w:ascii="Calibri" w:eastAsia="Calibri" w:hAnsi="Calibri" w:cs="Calibri"/>
          <w:color w:val="000000" w:themeColor="text1"/>
          <w:sz w:val="22"/>
          <w:szCs w:val="22"/>
        </w:rPr>
        <w:t xml:space="preserve"> sur une enquête indépendante menée auprès de 450 ingénieurs SRE</w:t>
      </w:r>
      <w:r w:rsidR="009040A1">
        <w:rPr>
          <w:rFonts w:ascii="Calibri" w:eastAsia="Calibri" w:hAnsi="Calibri" w:cs="Calibri"/>
          <w:color w:val="000000" w:themeColor="text1"/>
          <w:sz w:val="22"/>
          <w:szCs w:val="22"/>
        </w:rPr>
        <w:t>, c</w:t>
      </w:r>
      <w:r w:rsidR="0028634C" w:rsidRPr="0028634C">
        <w:rPr>
          <w:rFonts w:ascii="Calibri" w:eastAsia="Calibri" w:hAnsi="Calibri" w:cs="Calibri"/>
          <w:color w:val="000000" w:themeColor="text1"/>
          <w:sz w:val="22"/>
          <w:szCs w:val="22"/>
        </w:rPr>
        <w:t xml:space="preserve">e rapport souligne que les ingénieurs SRE jouent un rôle de plus en plus stratégique dans les organisations, </w:t>
      </w:r>
      <w:r w:rsidR="0028634C" w:rsidRPr="009B0F08">
        <w:rPr>
          <w:rFonts w:ascii="Calibri" w:eastAsia="Calibri" w:hAnsi="Calibri" w:cs="Calibri"/>
          <w:color w:val="000000" w:themeColor="text1"/>
          <w:sz w:val="22"/>
          <w:szCs w:val="22"/>
        </w:rPr>
        <w:t>à mesure que s’accroît le besoin</w:t>
      </w:r>
      <w:r w:rsidR="0028634C" w:rsidRPr="0028634C">
        <w:rPr>
          <w:rFonts w:ascii="Calibri" w:eastAsia="Calibri" w:hAnsi="Calibri" w:cs="Calibri"/>
          <w:color w:val="000000" w:themeColor="text1"/>
          <w:sz w:val="22"/>
          <w:szCs w:val="22"/>
        </w:rPr>
        <w:t xml:space="preserve"> de disposer des réponses et de l’automatisation nécessaires à l’accélération de leur transformation digitale. Mais ces efforts sont cependant entravés par la complexité croissante générée par l'essor </w:t>
      </w:r>
      <w:r w:rsidR="00AA6081">
        <w:rPr>
          <w:rFonts w:ascii="Calibri" w:eastAsia="Calibri" w:hAnsi="Calibri" w:cs="Calibri"/>
          <w:color w:val="000000" w:themeColor="text1"/>
          <w:sz w:val="22"/>
          <w:szCs w:val="22"/>
        </w:rPr>
        <w:t xml:space="preserve">des </w:t>
      </w:r>
      <w:r w:rsidR="0028634C" w:rsidRPr="0028634C">
        <w:rPr>
          <w:rFonts w:ascii="Calibri" w:eastAsia="Calibri" w:hAnsi="Calibri" w:cs="Calibri"/>
          <w:color w:val="000000" w:themeColor="text1"/>
          <w:sz w:val="22"/>
          <w:szCs w:val="22"/>
        </w:rPr>
        <w:t>nouvelles technologies utilisées dans le développement cloud.</w:t>
      </w:r>
      <w:r w:rsidR="009040A1">
        <w:rPr>
          <w:rFonts w:ascii="Calibri" w:eastAsia="Calibri" w:hAnsi="Calibri" w:cs="Calibri"/>
          <w:color w:val="000000" w:themeColor="text1"/>
          <w:sz w:val="22"/>
          <w:szCs w:val="22"/>
        </w:rPr>
        <w:t xml:space="preserve"> </w:t>
      </w:r>
      <w:r w:rsidR="00657875">
        <w:rPr>
          <w:rFonts w:ascii="Calibri" w:eastAsia="Calibri" w:hAnsi="Calibri" w:cs="Calibri"/>
          <w:color w:val="000000" w:themeColor="text1"/>
          <w:sz w:val="22"/>
          <w:szCs w:val="22"/>
        </w:rPr>
        <w:t>Le rapport</w:t>
      </w:r>
      <w:r w:rsidR="00657875" w:rsidRPr="007A5611">
        <w:rPr>
          <w:rFonts w:ascii="Calibri" w:eastAsia="Calibri" w:hAnsi="Calibri" w:cs="Calibri"/>
          <w:color w:val="000000" w:themeColor="text1"/>
          <w:lang w:val="en"/>
        </w:rPr>
        <w:t xml:space="preserve"> “State of SRE Report: 2022,” </w:t>
      </w:r>
      <w:proofErr w:type="spellStart"/>
      <w:r w:rsidR="00657875">
        <w:rPr>
          <w:rFonts w:ascii="Calibri" w:eastAsia="Calibri" w:hAnsi="Calibri" w:cs="Calibri"/>
          <w:color w:val="000000" w:themeColor="text1"/>
          <w:lang w:val="en"/>
        </w:rPr>
        <w:t>est</w:t>
      </w:r>
      <w:proofErr w:type="spellEnd"/>
      <w:r w:rsidR="00657875">
        <w:rPr>
          <w:rFonts w:ascii="Calibri" w:eastAsia="Calibri" w:hAnsi="Calibri" w:cs="Calibri"/>
          <w:color w:val="000000" w:themeColor="text1"/>
          <w:lang w:val="en"/>
        </w:rPr>
        <w:t xml:space="preserve"> </w:t>
      </w:r>
      <w:proofErr w:type="spellStart"/>
      <w:r w:rsidR="00657875">
        <w:rPr>
          <w:rFonts w:ascii="Calibri" w:eastAsia="Calibri" w:hAnsi="Calibri" w:cs="Calibri"/>
          <w:color w:val="000000" w:themeColor="text1"/>
          <w:lang w:val="en"/>
        </w:rPr>
        <w:t>disponible</w:t>
      </w:r>
      <w:proofErr w:type="spellEnd"/>
      <w:r w:rsidR="00657875">
        <w:rPr>
          <w:rFonts w:ascii="Calibri" w:eastAsia="Calibri" w:hAnsi="Calibri" w:cs="Calibri"/>
          <w:color w:val="000000" w:themeColor="text1"/>
          <w:lang w:val="en"/>
        </w:rPr>
        <w:t xml:space="preserve"> </w:t>
      </w:r>
      <w:hyperlink r:id="rId10" w:history="1">
        <w:proofErr w:type="spellStart"/>
        <w:r w:rsidR="00657875" w:rsidRPr="00657875">
          <w:rPr>
            <w:rStyle w:val="Lienhypertexte"/>
            <w:rFonts w:ascii="Calibri" w:eastAsia="Calibri" w:hAnsi="Calibri" w:cs="Calibri"/>
            <w:lang w:val="en"/>
          </w:rPr>
          <w:t>ici</w:t>
        </w:r>
        <w:proofErr w:type="spellEnd"/>
      </w:hyperlink>
      <w:r w:rsidR="00657875">
        <w:rPr>
          <w:rFonts w:ascii="Calibri" w:eastAsia="Calibri" w:hAnsi="Calibri" w:cs="Calibri"/>
          <w:color w:val="000000" w:themeColor="text1"/>
          <w:lang w:val="en"/>
        </w:rPr>
        <w:t xml:space="preserve">. </w:t>
      </w:r>
    </w:p>
    <w:p w14:paraId="11480B25" w14:textId="5AAB6668" w:rsidR="0028634C" w:rsidRDefault="0028634C" w:rsidP="0028634C">
      <w:pPr>
        <w:jc w:val="both"/>
        <w:rPr>
          <w:rFonts w:ascii="Calibri" w:eastAsia="Calibri" w:hAnsi="Calibri" w:cs="Calibri"/>
          <w:color w:val="000000" w:themeColor="text1"/>
          <w:sz w:val="22"/>
          <w:szCs w:val="22"/>
        </w:rPr>
      </w:pPr>
    </w:p>
    <w:p w14:paraId="25717704" w14:textId="77777777" w:rsidR="0028634C" w:rsidRPr="0028634C" w:rsidRDefault="0028634C" w:rsidP="0028634C">
      <w:pPr>
        <w:jc w:val="both"/>
        <w:rPr>
          <w:rFonts w:ascii="Calibri" w:eastAsia="Calibri" w:hAnsi="Calibri" w:cs="Calibri"/>
          <w:color w:val="000000" w:themeColor="text1"/>
          <w:sz w:val="22"/>
          <w:szCs w:val="22"/>
        </w:rPr>
      </w:pPr>
    </w:p>
    <w:p w14:paraId="13E04CD5" w14:textId="5EB591FB" w:rsidR="0028634C" w:rsidRPr="00CB04C2" w:rsidRDefault="00C629CF" w:rsidP="0028634C">
      <w:pPr>
        <w:jc w:val="both"/>
        <w:rPr>
          <w:rFonts w:ascii="Calibri" w:eastAsia="Calibri" w:hAnsi="Calibri" w:cs="Calibri"/>
          <w:b/>
          <w:color w:val="000000" w:themeColor="text1"/>
          <w:sz w:val="22"/>
          <w:szCs w:val="22"/>
        </w:rPr>
      </w:pPr>
      <w:r w:rsidRPr="00CB04C2">
        <w:rPr>
          <w:rFonts w:ascii="Calibri" w:eastAsia="Calibri" w:hAnsi="Calibri" w:cs="Calibri"/>
          <w:b/>
          <w:color w:val="000000" w:themeColor="text1"/>
          <w:sz w:val="22"/>
          <w:szCs w:val="22"/>
        </w:rPr>
        <w:t xml:space="preserve">Zoom sur les principaux résultats du rapport : </w:t>
      </w:r>
    </w:p>
    <w:p w14:paraId="61744B20" w14:textId="77777777" w:rsidR="0028634C" w:rsidRPr="0028634C" w:rsidRDefault="0028634C" w:rsidP="0028634C">
      <w:pPr>
        <w:jc w:val="both"/>
        <w:rPr>
          <w:rFonts w:ascii="Calibri" w:eastAsia="Calibri" w:hAnsi="Calibri" w:cs="Calibri"/>
          <w:color w:val="000000" w:themeColor="text1"/>
          <w:sz w:val="22"/>
          <w:szCs w:val="22"/>
        </w:rPr>
      </w:pPr>
    </w:p>
    <w:p w14:paraId="1EF0384F" w14:textId="6D4D282C" w:rsidR="0028634C" w:rsidRPr="0028634C" w:rsidRDefault="0028634C" w:rsidP="0028634C">
      <w:pPr>
        <w:pStyle w:val="Paragraphedeliste"/>
        <w:numPr>
          <w:ilvl w:val="0"/>
          <w:numId w:val="32"/>
        </w:numPr>
        <w:contextualSpacing/>
        <w:jc w:val="both"/>
        <w:rPr>
          <w:rFonts w:eastAsiaTheme="minorEastAsia"/>
          <w:color w:val="000000" w:themeColor="text1"/>
          <w:lang w:val="fr-CA"/>
        </w:rPr>
      </w:pPr>
      <w:r w:rsidRPr="0028634C">
        <w:rPr>
          <w:color w:val="000000" w:themeColor="text1"/>
          <w:lang w:val="fr-CA"/>
        </w:rPr>
        <w:t>88% des ingénieurs SRE déclarent que l’importance stratégique de leur rôle est mieux comprise aujourd’hui qu’il ne l’était il y a trois ans.</w:t>
      </w:r>
    </w:p>
    <w:p w14:paraId="440B1001" w14:textId="77777777" w:rsidR="0028634C" w:rsidRPr="0028634C" w:rsidRDefault="0028634C" w:rsidP="0028634C">
      <w:pPr>
        <w:pStyle w:val="Paragraphedeliste"/>
        <w:contextualSpacing/>
        <w:jc w:val="both"/>
        <w:rPr>
          <w:rFonts w:eastAsiaTheme="minorEastAsia"/>
          <w:color w:val="000000" w:themeColor="text1"/>
          <w:lang w:val="fr-CA"/>
        </w:rPr>
      </w:pPr>
    </w:p>
    <w:p w14:paraId="00ACF9A2" w14:textId="7771BF1E" w:rsidR="0028634C" w:rsidRPr="0028634C" w:rsidRDefault="0028634C" w:rsidP="0028634C">
      <w:pPr>
        <w:pStyle w:val="Paragraphedeliste"/>
        <w:numPr>
          <w:ilvl w:val="0"/>
          <w:numId w:val="32"/>
        </w:numPr>
        <w:contextualSpacing/>
        <w:jc w:val="both"/>
        <w:rPr>
          <w:rFonts w:eastAsiaTheme="minorEastAsia"/>
          <w:color w:val="000000" w:themeColor="text1"/>
          <w:lang w:val="fr-CA"/>
        </w:rPr>
      </w:pPr>
      <w:r w:rsidRPr="0028634C">
        <w:rPr>
          <w:color w:val="000000" w:themeColor="text1"/>
          <w:lang w:val="fr-CA"/>
        </w:rPr>
        <w:lastRenderedPageBreak/>
        <w:t>Les ingénieurs SRE consacrent aujourd’hui la majeure partie de leur temps à réduire les MTTR (temps moyen de réparation) (67%), développer et maintenir un code d’automatisation (60%), et assurer la détection et l’élimination rapides des vulnérabilités de sécurité (58%).</w:t>
      </w:r>
    </w:p>
    <w:p w14:paraId="61BDCA0C" w14:textId="77777777" w:rsidR="0028634C" w:rsidRPr="0028634C" w:rsidRDefault="0028634C" w:rsidP="0028634C">
      <w:pPr>
        <w:contextualSpacing/>
        <w:jc w:val="both"/>
        <w:rPr>
          <w:rFonts w:eastAsiaTheme="minorEastAsia"/>
          <w:color w:val="000000" w:themeColor="text1"/>
        </w:rPr>
      </w:pPr>
    </w:p>
    <w:p w14:paraId="06F1618B" w14:textId="7F462224" w:rsidR="0028634C" w:rsidRPr="0028634C" w:rsidRDefault="0028634C" w:rsidP="0028634C">
      <w:pPr>
        <w:pStyle w:val="Paragraphedeliste"/>
        <w:numPr>
          <w:ilvl w:val="0"/>
          <w:numId w:val="32"/>
        </w:numPr>
        <w:contextualSpacing/>
        <w:jc w:val="both"/>
        <w:rPr>
          <w:rFonts w:eastAsiaTheme="minorEastAsia"/>
          <w:color w:val="000000" w:themeColor="text1"/>
          <w:lang w:val="fr-CA"/>
        </w:rPr>
      </w:pPr>
      <w:r w:rsidRPr="0028634C">
        <w:rPr>
          <w:color w:val="000000" w:themeColor="text1"/>
          <w:lang w:val="fr-CA"/>
        </w:rPr>
        <w:t>68% des ingénieurs SRE s’attendent à ce que leur rôle en matière de sécurité devienne de plus en plus central, les organisations continuant à utiliser des bibliothèques logicielles tierces, comme Log4j, pour le développement de leurs applications cloud.</w:t>
      </w:r>
    </w:p>
    <w:p w14:paraId="4098CA85" w14:textId="77777777" w:rsidR="0028634C" w:rsidRPr="0028634C" w:rsidRDefault="0028634C" w:rsidP="0028634C">
      <w:pPr>
        <w:contextualSpacing/>
        <w:jc w:val="both"/>
        <w:rPr>
          <w:rFonts w:eastAsiaTheme="minorEastAsia"/>
          <w:color w:val="000000" w:themeColor="text1"/>
        </w:rPr>
      </w:pPr>
    </w:p>
    <w:p w14:paraId="7537D2FB" w14:textId="77777777" w:rsidR="0028634C" w:rsidRPr="0028634C" w:rsidRDefault="0028634C" w:rsidP="0028634C">
      <w:pPr>
        <w:pStyle w:val="Paragraphedeliste"/>
        <w:numPr>
          <w:ilvl w:val="0"/>
          <w:numId w:val="32"/>
        </w:numPr>
        <w:contextualSpacing/>
        <w:jc w:val="both"/>
        <w:rPr>
          <w:rFonts w:eastAsiaTheme="minorEastAsia"/>
          <w:color w:val="000000" w:themeColor="text1"/>
          <w:lang w:val="fr-CA"/>
        </w:rPr>
      </w:pPr>
      <w:r w:rsidRPr="0028634C">
        <w:rPr>
          <w:color w:val="000000" w:themeColor="text1"/>
          <w:lang w:val="fr-CA"/>
        </w:rPr>
        <w:t xml:space="preserve">99% des ingénieurs SRE rencontrent des difficultés au moment de définir et créer des </w:t>
      </w:r>
      <w:proofErr w:type="spellStart"/>
      <w:r w:rsidRPr="0028634C">
        <w:rPr>
          <w:color w:val="000000" w:themeColor="text1"/>
          <w:lang w:val="fr-CA"/>
        </w:rPr>
        <w:t>SLOs</w:t>
      </w:r>
      <w:proofErr w:type="spellEnd"/>
      <w:r w:rsidRPr="0028634C">
        <w:rPr>
          <w:color w:val="000000" w:themeColor="text1"/>
          <w:lang w:val="fr-CA"/>
        </w:rPr>
        <w:t xml:space="preserve"> (objectifs de niveaux de service) pour leurs applications et infrastructures. Parmi les principaux obstacles, sont notamment cités :</w:t>
      </w:r>
    </w:p>
    <w:p w14:paraId="79A5E971" w14:textId="76AE2A8A" w:rsidR="0028634C" w:rsidRPr="0028634C" w:rsidRDefault="0028634C" w:rsidP="0028634C">
      <w:pPr>
        <w:pStyle w:val="Paragraphedeliste"/>
        <w:numPr>
          <w:ilvl w:val="1"/>
          <w:numId w:val="32"/>
        </w:numPr>
        <w:contextualSpacing/>
        <w:jc w:val="both"/>
        <w:rPr>
          <w:rFonts w:eastAsiaTheme="minorEastAsia"/>
          <w:color w:val="000000" w:themeColor="text1"/>
          <w:lang w:val="fr-CA"/>
        </w:rPr>
      </w:pPr>
      <w:r w:rsidRPr="0028634C">
        <w:rPr>
          <w:color w:val="000000" w:themeColor="text1"/>
          <w:lang w:val="fr-CA"/>
        </w:rPr>
        <w:t>L</w:t>
      </w:r>
      <w:r w:rsidR="009040A1">
        <w:rPr>
          <w:color w:val="000000" w:themeColor="text1"/>
          <w:lang w:val="fr-CA"/>
        </w:rPr>
        <w:t>e</w:t>
      </w:r>
      <w:r w:rsidRPr="0028634C">
        <w:rPr>
          <w:color w:val="000000" w:themeColor="text1"/>
          <w:lang w:val="fr-CA"/>
        </w:rPr>
        <w:t xml:space="preserve"> trop grand nombre de sources de données (64%)</w:t>
      </w:r>
    </w:p>
    <w:p w14:paraId="6CF99F31" w14:textId="77777777" w:rsidR="0028634C" w:rsidRPr="0028634C" w:rsidRDefault="0028634C" w:rsidP="0028634C">
      <w:pPr>
        <w:pStyle w:val="Paragraphedeliste"/>
        <w:numPr>
          <w:ilvl w:val="1"/>
          <w:numId w:val="32"/>
        </w:numPr>
        <w:contextualSpacing/>
        <w:jc w:val="both"/>
        <w:rPr>
          <w:rFonts w:eastAsiaTheme="minorEastAsia"/>
          <w:color w:val="000000" w:themeColor="text1"/>
          <w:lang w:val="fr-CA"/>
        </w:rPr>
      </w:pPr>
      <w:r w:rsidRPr="0028634C">
        <w:rPr>
          <w:rFonts w:eastAsiaTheme="minorEastAsia"/>
          <w:color w:val="000000" w:themeColor="text1"/>
          <w:lang w:val="fr-CA"/>
        </w:rPr>
        <w:t>La difficulté de trouver les indicateurs les plus pertinents pour un service (54%)</w:t>
      </w:r>
    </w:p>
    <w:p w14:paraId="3F5D007B" w14:textId="7ED23B52" w:rsidR="0028634C" w:rsidRDefault="0028634C" w:rsidP="0028634C">
      <w:pPr>
        <w:pStyle w:val="Paragraphedeliste"/>
        <w:numPr>
          <w:ilvl w:val="1"/>
          <w:numId w:val="32"/>
        </w:numPr>
        <w:contextualSpacing/>
        <w:jc w:val="both"/>
        <w:rPr>
          <w:rFonts w:eastAsiaTheme="minorEastAsia"/>
          <w:color w:val="000000" w:themeColor="text1"/>
          <w:lang w:val="fr-CA"/>
        </w:rPr>
      </w:pPr>
      <w:r w:rsidRPr="0028634C">
        <w:rPr>
          <w:rFonts w:eastAsiaTheme="minorEastAsia"/>
          <w:color w:val="000000" w:themeColor="text1"/>
          <w:lang w:val="fr-CA"/>
        </w:rPr>
        <w:t>L’incapacité des outils de monitoring à facilement définir et suivre les performances de niveaux de service (36%)</w:t>
      </w:r>
    </w:p>
    <w:p w14:paraId="623AAF2D" w14:textId="77777777" w:rsidR="0028634C" w:rsidRPr="0028634C" w:rsidRDefault="0028634C" w:rsidP="0028634C">
      <w:pPr>
        <w:contextualSpacing/>
        <w:jc w:val="both"/>
        <w:rPr>
          <w:rFonts w:eastAsiaTheme="minorEastAsia"/>
          <w:color w:val="000000" w:themeColor="text1"/>
        </w:rPr>
      </w:pPr>
    </w:p>
    <w:p w14:paraId="6DE834E4" w14:textId="77777777" w:rsidR="0028634C" w:rsidRPr="0028634C" w:rsidRDefault="0028634C" w:rsidP="0028634C">
      <w:pPr>
        <w:pStyle w:val="Paragraphedeliste"/>
        <w:numPr>
          <w:ilvl w:val="0"/>
          <w:numId w:val="32"/>
        </w:numPr>
        <w:contextualSpacing/>
        <w:jc w:val="both"/>
        <w:rPr>
          <w:rFonts w:eastAsiaTheme="minorEastAsia"/>
          <w:color w:val="000000" w:themeColor="text1"/>
          <w:lang w:val="fr-CA"/>
        </w:rPr>
      </w:pPr>
      <w:r w:rsidRPr="0028634C">
        <w:rPr>
          <w:color w:val="000000" w:themeColor="text1"/>
          <w:lang w:val="fr-CA"/>
        </w:rPr>
        <w:t xml:space="preserve">Pour 68% des ingénieurs SRE, le fonctionnement en silos des équipes et la multiplication des outils empêchent de s’aligner sur une version unique de la </w:t>
      </w:r>
      <w:r w:rsidRPr="00AA6081">
        <w:rPr>
          <w:i/>
          <w:iCs/>
          <w:color w:val="000000" w:themeColor="text1"/>
          <w:lang w:val="fr-CA"/>
        </w:rPr>
        <w:t>réalité</w:t>
      </w:r>
      <w:r w:rsidRPr="0028634C">
        <w:rPr>
          <w:color w:val="000000" w:themeColor="text1"/>
          <w:lang w:val="fr-CA"/>
        </w:rPr>
        <w:t xml:space="preserve"> des niveaux de service.</w:t>
      </w:r>
    </w:p>
    <w:p w14:paraId="57D96537" w14:textId="77777777" w:rsidR="0028634C" w:rsidRDefault="0028634C" w:rsidP="0028634C">
      <w:pPr>
        <w:jc w:val="both"/>
        <w:rPr>
          <w:rFonts w:ascii="Calibri" w:eastAsia="Calibri" w:hAnsi="Calibri" w:cs="Calibri"/>
          <w:color w:val="000000" w:themeColor="text1"/>
          <w:sz w:val="22"/>
          <w:szCs w:val="22"/>
        </w:rPr>
      </w:pPr>
    </w:p>
    <w:p w14:paraId="7CAA0CBA" w14:textId="42BBC564" w:rsidR="0028634C" w:rsidRPr="0028634C" w:rsidRDefault="0028634C" w:rsidP="0028634C">
      <w:pPr>
        <w:jc w:val="both"/>
        <w:rPr>
          <w:rFonts w:ascii="Calibri" w:eastAsia="Calibri" w:hAnsi="Calibri" w:cs="Calibri"/>
          <w:color w:val="000000" w:themeColor="text1"/>
          <w:sz w:val="22"/>
          <w:szCs w:val="22"/>
        </w:rPr>
      </w:pPr>
      <w:r w:rsidRPr="00AA6081">
        <w:rPr>
          <w:rFonts w:ascii="Calibri" w:eastAsia="Calibri" w:hAnsi="Calibri" w:cs="Calibri"/>
          <w:i/>
          <w:iCs/>
          <w:color w:val="000000" w:themeColor="text1"/>
          <w:sz w:val="22"/>
          <w:szCs w:val="22"/>
        </w:rPr>
        <w:t>« La fiabilité, l’expérience et la sécurité sont devenus des facteurs clés de succès, dans un monde où la moindre seconde d’indisponibilité suffit à faire perdre des revenus, baisser la valeur des actions et nuire durablement à la réputation d’une marque</w:t>
      </w:r>
      <w:r w:rsidRPr="0028634C">
        <w:rPr>
          <w:rFonts w:ascii="Calibri" w:eastAsia="Calibri" w:hAnsi="Calibri" w:cs="Calibri"/>
          <w:color w:val="000000" w:themeColor="text1"/>
          <w:sz w:val="22"/>
          <w:szCs w:val="22"/>
        </w:rPr>
        <w:t xml:space="preserve">, explique Bernd </w:t>
      </w:r>
      <w:proofErr w:type="spellStart"/>
      <w:r w:rsidRPr="0028634C">
        <w:rPr>
          <w:rFonts w:ascii="Calibri" w:eastAsia="Calibri" w:hAnsi="Calibri" w:cs="Calibri"/>
          <w:color w:val="000000" w:themeColor="text1"/>
          <w:sz w:val="22"/>
          <w:szCs w:val="22"/>
        </w:rPr>
        <w:t>Greifeneder</w:t>
      </w:r>
      <w:proofErr w:type="spellEnd"/>
      <w:r w:rsidRPr="0028634C">
        <w:rPr>
          <w:rFonts w:ascii="Calibri" w:eastAsia="Calibri" w:hAnsi="Calibri" w:cs="Calibri"/>
          <w:color w:val="000000" w:themeColor="text1"/>
          <w:sz w:val="22"/>
          <w:szCs w:val="22"/>
        </w:rPr>
        <w:t xml:space="preserve">, Fondateur and CTO de </w:t>
      </w:r>
      <w:proofErr w:type="spellStart"/>
      <w:r w:rsidRPr="0028634C">
        <w:rPr>
          <w:rFonts w:ascii="Calibri" w:eastAsia="Calibri" w:hAnsi="Calibri" w:cs="Calibri"/>
          <w:color w:val="000000" w:themeColor="text1"/>
          <w:sz w:val="22"/>
          <w:szCs w:val="22"/>
        </w:rPr>
        <w:t>Dynatrace</w:t>
      </w:r>
      <w:proofErr w:type="spellEnd"/>
      <w:r w:rsidRPr="0028634C">
        <w:rPr>
          <w:rFonts w:ascii="Calibri" w:eastAsia="Calibri" w:hAnsi="Calibri" w:cs="Calibri"/>
          <w:color w:val="000000" w:themeColor="text1"/>
          <w:sz w:val="22"/>
          <w:szCs w:val="22"/>
        </w:rPr>
        <w:t>.</w:t>
      </w:r>
      <w:r>
        <w:rPr>
          <w:rFonts w:ascii="Calibri" w:eastAsia="Calibri" w:hAnsi="Calibri" w:cs="Calibri"/>
          <w:color w:val="000000" w:themeColor="text1"/>
          <w:sz w:val="22"/>
          <w:szCs w:val="22"/>
        </w:rPr>
        <w:t xml:space="preserve"> </w:t>
      </w:r>
      <w:r w:rsidRPr="00AA6081">
        <w:rPr>
          <w:rFonts w:ascii="Calibri" w:eastAsia="Calibri" w:hAnsi="Calibri" w:cs="Calibri"/>
          <w:i/>
          <w:iCs/>
          <w:color w:val="000000" w:themeColor="text1"/>
          <w:sz w:val="22"/>
          <w:szCs w:val="22"/>
        </w:rPr>
        <w:t>La SRE est ainsi devenue essentielle pour accélérer la transformation digitale. Pourtant, la plupart des organisations manquent encore de maturité dans l’adoption de pratiques SRE. Dans un contexte où la demande en ingénieurs qualifiés dépasse largement l’offre, les organisations doivent tout faire pour amplifier les efforts de leurs équipes.</w:t>
      </w:r>
      <w:r w:rsidRPr="0028634C">
        <w:rPr>
          <w:rFonts w:ascii="Calibri" w:eastAsia="Calibri" w:hAnsi="Calibri" w:cs="Calibri"/>
          <w:color w:val="000000" w:themeColor="text1"/>
          <w:sz w:val="22"/>
          <w:szCs w:val="22"/>
        </w:rPr>
        <w:t> »</w:t>
      </w:r>
    </w:p>
    <w:p w14:paraId="140CAE3D" w14:textId="77777777" w:rsidR="0028634C" w:rsidRDefault="0028634C" w:rsidP="0028634C">
      <w:pPr>
        <w:jc w:val="both"/>
        <w:rPr>
          <w:rFonts w:ascii="Calibri" w:eastAsia="Calibri" w:hAnsi="Calibri" w:cs="Calibri"/>
          <w:color w:val="000000" w:themeColor="text1"/>
          <w:sz w:val="22"/>
          <w:szCs w:val="22"/>
        </w:rPr>
      </w:pPr>
    </w:p>
    <w:p w14:paraId="6B4911CE" w14:textId="12A2E09A" w:rsidR="0028634C" w:rsidRDefault="0028634C" w:rsidP="0028634C">
      <w:pPr>
        <w:jc w:val="both"/>
        <w:rPr>
          <w:rFonts w:ascii="Calibri" w:eastAsia="Calibri" w:hAnsi="Calibri" w:cs="Calibri"/>
          <w:color w:val="000000" w:themeColor="text1"/>
          <w:sz w:val="22"/>
          <w:szCs w:val="22"/>
        </w:rPr>
      </w:pPr>
      <w:r w:rsidRPr="0028634C">
        <w:rPr>
          <w:rFonts w:ascii="Calibri" w:eastAsia="Calibri" w:hAnsi="Calibri" w:cs="Calibri"/>
          <w:color w:val="000000" w:themeColor="text1"/>
          <w:sz w:val="22"/>
          <w:szCs w:val="22"/>
        </w:rPr>
        <w:t>Il ajoute : « </w:t>
      </w:r>
      <w:r w:rsidRPr="00AA6081">
        <w:rPr>
          <w:rFonts w:ascii="Calibri" w:eastAsia="Calibri" w:hAnsi="Calibri" w:cs="Calibri"/>
          <w:i/>
          <w:iCs/>
          <w:color w:val="000000" w:themeColor="text1"/>
          <w:sz w:val="22"/>
          <w:szCs w:val="22"/>
        </w:rPr>
        <w:t xml:space="preserve">Or, les ingénieurs SRE sont encore accaparés par des tâches manuelles et des efforts inutiles, ce qui constitue un frein majeur pour les organisations. Ils doivent trouver un </w:t>
      </w:r>
      <w:r w:rsidR="009444ED" w:rsidRPr="003645BA">
        <w:rPr>
          <w:rFonts w:ascii="Calibri" w:eastAsia="Calibri" w:hAnsi="Calibri" w:cs="Calibri"/>
          <w:color w:val="000000" w:themeColor="text1"/>
        </w:rPr>
        <w:t>“</w:t>
      </w:r>
      <w:r w:rsidRPr="00AA6081">
        <w:rPr>
          <w:rFonts w:ascii="Calibri" w:eastAsia="Calibri" w:hAnsi="Calibri" w:cs="Calibri"/>
          <w:i/>
          <w:iCs/>
          <w:color w:val="000000" w:themeColor="text1"/>
          <w:sz w:val="22"/>
          <w:szCs w:val="22"/>
        </w:rPr>
        <w:t>Golden Path</w:t>
      </w:r>
      <w:r w:rsidR="009444ED" w:rsidRPr="006833D8">
        <w:rPr>
          <w:rFonts w:ascii="Calibri" w:eastAsia="Calibri" w:hAnsi="Calibri" w:cs="Calibri"/>
        </w:rPr>
        <w:t>”</w:t>
      </w:r>
      <w:r w:rsidRPr="00AA6081">
        <w:rPr>
          <w:rFonts w:ascii="Calibri" w:eastAsia="Calibri" w:hAnsi="Calibri" w:cs="Calibri"/>
          <w:i/>
          <w:iCs/>
          <w:color w:val="000000" w:themeColor="text1"/>
          <w:sz w:val="22"/>
          <w:szCs w:val="22"/>
        </w:rPr>
        <w:t>, un ensemble d’étapes que les équipes de développement peuvent suivre pour mieux gérer la complexité des livraisons dans le cloud, surmonter les obstacles et déployer leur plein potentiel d’innovation digitale</w:t>
      </w:r>
      <w:r w:rsidRPr="0028634C">
        <w:rPr>
          <w:rFonts w:ascii="Calibri" w:eastAsia="Calibri" w:hAnsi="Calibri" w:cs="Calibri"/>
          <w:color w:val="000000" w:themeColor="text1"/>
          <w:sz w:val="22"/>
          <w:szCs w:val="22"/>
        </w:rPr>
        <w:t>. »</w:t>
      </w:r>
    </w:p>
    <w:p w14:paraId="056B09AA" w14:textId="77777777" w:rsidR="0028634C" w:rsidRPr="0028634C" w:rsidRDefault="0028634C" w:rsidP="0028634C">
      <w:pPr>
        <w:jc w:val="both"/>
        <w:rPr>
          <w:rFonts w:ascii="Calibri" w:eastAsia="Calibri" w:hAnsi="Calibri" w:cs="Calibri"/>
          <w:color w:val="000000" w:themeColor="text1"/>
          <w:sz w:val="22"/>
          <w:szCs w:val="22"/>
        </w:rPr>
      </w:pPr>
    </w:p>
    <w:p w14:paraId="6D3CEEBD" w14:textId="765E7DEB" w:rsidR="0028634C" w:rsidRPr="00CB04C2" w:rsidRDefault="0028634C" w:rsidP="0028634C">
      <w:pPr>
        <w:jc w:val="both"/>
        <w:rPr>
          <w:rFonts w:ascii="Calibri" w:eastAsia="Calibri" w:hAnsi="Calibri" w:cs="Calibri"/>
          <w:b/>
          <w:color w:val="000000" w:themeColor="text1"/>
          <w:sz w:val="22"/>
          <w:szCs w:val="22"/>
        </w:rPr>
      </w:pPr>
      <w:r w:rsidRPr="00CB04C2">
        <w:rPr>
          <w:rFonts w:ascii="Calibri" w:eastAsia="Calibri" w:hAnsi="Calibri" w:cs="Calibri"/>
          <w:b/>
          <w:color w:val="000000" w:themeColor="text1"/>
          <w:sz w:val="22"/>
          <w:szCs w:val="22"/>
        </w:rPr>
        <w:t>Parmi les autres résultats du rapport :</w:t>
      </w:r>
    </w:p>
    <w:p w14:paraId="2211A54C" w14:textId="77777777" w:rsidR="0028634C" w:rsidRPr="0028634C" w:rsidRDefault="0028634C" w:rsidP="0028634C">
      <w:pPr>
        <w:jc w:val="both"/>
        <w:rPr>
          <w:rFonts w:ascii="Calibri" w:eastAsia="Calibri" w:hAnsi="Calibri" w:cs="Calibri"/>
          <w:color w:val="000000" w:themeColor="text1"/>
          <w:sz w:val="22"/>
          <w:szCs w:val="22"/>
        </w:rPr>
      </w:pPr>
    </w:p>
    <w:p w14:paraId="559FBFDF" w14:textId="19FF1114" w:rsidR="0028634C" w:rsidRPr="0028634C" w:rsidRDefault="0028634C" w:rsidP="0028634C">
      <w:pPr>
        <w:pStyle w:val="Paragraphedeliste"/>
        <w:numPr>
          <w:ilvl w:val="0"/>
          <w:numId w:val="31"/>
        </w:numPr>
        <w:contextualSpacing/>
        <w:jc w:val="both"/>
        <w:rPr>
          <w:rFonts w:eastAsiaTheme="minorEastAsia"/>
          <w:color w:val="000000" w:themeColor="text1"/>
          <w:lang w:val="fr-CA"/>
        </w:rPr>
      </w:pPr>
      <w:r w:rsidRPr="0028634C">
        <w:rPr>
          <w:color w:val="000000" w:themeColor="text1"/>
          <w:lang w:val="fr-CA"/>
        </w:rPr>
        <w:t>85% des organisations déclarent que leur capacité à adapter leurs pratiques SRE dépendra de leurs capacités d’automatisation et d’IA.</w:t>
      </w:r>
    </w:p>
    <w:p w14:paraId="693EF625" w14:textId="77777777" w:rsidR="0028634C" w:rsidRPr="0028634C" w:rsidRDefault="0028634C" w:rsidP="0028634C">
      <w:pPr>
        <w:pStyle w:val="Paragraphedeliste"/>
        <w:contextualSpacing/>
        <w:jc w:val="both"/>
        <w:rPr>
          <w:rFonts w:eastAsiaTheme="minorEastAsia"/>
          <w:color w:val="000000" w:themeColor="text1"/>
          <w:lang w:val="fr-CA"/>
        </w:rPr>
      </w:pPr>
    </w:p>
    <w:p w14:paraId="6C90A78C" w14:textId="2F75C707" w:rsidR="0028634C" w:rsidRPr="0028634C" w:rsidRDefault="0028634C" w:rsidP="0028634C">
      <w:pPr>
        <w:pStyle w:val="Paragraphedeliste"/>
        <w:numPr>
          <w:ilvl w:val="0"/>
          <w:numId w:val="31"/>
        </w:numPr>
        <w:contextualSpacing/>
        <w:jc w:val="both"/>
        <w:rPr>
          <w:rFonts w:eastAsiaTheme="minorEastAsia"/>
          <w:color w:val="000000" w:themeColor="text1"/>
          <w:lang w:val="fr-CA"/>
        </w:rPr>
      </w:pPr>
      <w:r w:rsidRPr="0028634C">
        <w:rPr>
          <w:color w:val="000000" w:themeColor="text1"/>
          <w:lang w:val="fr-CA"/>
        </w:rPr>
        <w:t>71% des organisations augmentent l’utilisation de l’automatisation à chaque étape du cycle de vie pour faciliter le travail des développeurs et des ingénieurs SRE.</w:t>
      </w:r>
    </w:p>
    <w:p w14:paraId="54612C5C" w14:textId="77777777" w:rsidR="0028634C" w:rsidRPr="0028634C" w:rsidRDefault="0028634C" w:rsidP="0028634C">
      <w:pPr>
        <w:contextualSpacing/>
        <w:jc w:val="both"/>
        <w:rPr>
          <w:rFonts w:eastAsiaTheme="minorEastAsia"/>
          <w:color w:val="000000" w:themeColor="text1"/>
        </w:rPr>
      </w:pPr>
    </w:p>
    <w:p w14:paraId="0478A863" w14:textId="6DD76C9D" w:rsidR="0028634C" w:rsidRPr="0028634C" w:rsidRDefault="0028634C" w:rsidP="0028634C">
      <w:pPr>
        <w:pStyle w:val="Paragraphedeliste"/>
        <w:numPr>
          <w:ilvl w:val="0"/>
          <w:numId w:val="31"/>
        </w:numPr>
        <w:contextualSpacing/>
        <w:jc w:val="both"/>
        <w:rPr>
          <w:rFonts w:eastAsiaTheme="minorEastAsia"/>
          <w:color w:val="000000" w:themeColor="text1"/>
          <w:lang w:val="fr-CA"/>
        </w:rPr>
      </w:pPr>
      <w:r w:rsidRPr="0028634C">
        <w:rPr>
          <w:color w:val="000000" w:themeColor="text1"/>
          <w:lang w:val="fr-CA"/>
        </w:rPr>
        <w:t>Les organisations utilisent principalement l’automatisation dans la SRE pour réduire les vulnérabilités de sécurité (61%) et les défaillances applicatives (57%), accélérer le rythme de livraison (56%) et prévoir les infractions aux SLO avant qu’elles ne se produisent (55%).</w:t>
      </w:r>
    </w:p>
    <w:p w14:paraId="7C6EC27C" w14:textId="77777777" w:rsidR="0028634C" w:rsidRPr="0028634C" w:rsidRDefault="0028634C" w:rsidP="0028634C">
      <w:pPr>
        <w:contextualSpacing/>
        <w:jc w:val="both"/>
        <w:rPr>
          <w:rFonts w:eastAsiaTheme="minorEastAsia"/>
          <w:color w:val="000000" w:themeColor="text1"/>
        </w:rPr>
      </w:pPr>
    </w:p>
    <w:p w14:paraId="23E0A1A1" w14:textId="6E547E5E" w:rsidR="0028634C" w:rsidRPr="0028634C" w:rsidRDefault="0028634C" w:rsidP="0028634C">
      <w:pPr>
        <w:pStyle w:val="Paragraphedeliste"/>
        <w:numPr>
          <w:ilvl w:val="0"/>
          <w:numId w:val="31"/>
        </w:numPr>
        <w:contextualSpacing/>
        <w:jc w:val="both"/>
        <w:rPr>
          <w:rFonts w:eastAsiaTheme="minorEastAsia"/>
          <w:color w:val="000000" w:themeColor="text1"/>
          <w:lang w:val="fr-CA"/>
        </w:rPr>
      </w:pPr>
      <w:r w:rsidRPr="0028634C">
        <w:rPr>
          <w:color w:val="000000" w:themeColor="text1"/>
          <w:lang w:val="fr-CA"/>
        </w:rPr>
        <w:t>Les ingénieurs SRE déclarent que l’</w:t>
      </w:r>
      <w:proofErr w:type="spellStart"/>
      <w:r w:rsidRPr="0028634C">
        <w:rPr>
          <w:color w:val="000000" w:themeColor="text1"/>
          <w:lang w:val="fr-CA"/>
        </w:rPr>
        <w:t>AIOps</w:t>
      </w:r>
      <w:proofErr w:type="spellEnd"/>
      <w:r w:rsidRPr="0028634C">
        <w:rPr>
          <w:color w:val="000000" w:themeColor="text1"/>
          <w:lang w:val="fr-CA"/>
        </w:rPr>
        <w:t xml:space="preserve"> permet aux équipes d’automatiser davantage de processus essentiels pour vérifier que les niveaux de service sont continuellement atteints (64%), de prioriser les problèmes ayant le plus grand impact sur la satisfaction des utilisateurs (63%) et de prioriser les vulnérabilités de sécurité pour minimiser les temps d’indisponibilité (62%).</w:t>
      </w:r>
    </w:p>
    <w:p w14:paraId="3A80BC48" w14:textId="77777777" w:rsidR="0028634C" w:rsidRPr="0028634C" w:rsidRDefault="0028634C" w:rsidP="0028634C">
      <w:pPr>
        <w:contextualSpacing/>
        <w:jc w:val="both"/>
        <w:rPr>
          <w:rFonts w:eastAsiaTheme="minorEastAsia"/>
          <w:color w:val="000000" w:themeColor="text1"/>
        </w:rPr>
      </w:pPr>
    </w:p>
    <w:p w14:paraId="7BA551C9" w14:textId="029FDB6A" w:rsidR="0028634C" w:rsidRPr="0028634C" w:rsidRDefault="0028634C" w:rsidP="0028634C">
      <w:pPr>
        <w:pStyle w:val="Paragraphedeliste"/>
        <w:numPr>
          <w:ilvl w:val="0"/>
          <w:numId w:val="31"/>
        </w:numPr>
        <w:contextualSpacing/>
        <w:jc w:val="both"/>
        <w:rPr>
          <w:rFonts w:eastAsiaTheme="minorEastAsia"/>
          <w:color w:val="000000" w:themeColor="text1"/>
          <w:lang w:val="fr-CA"/>
        </w:rPr>
      </w:pPr>
      <w:r w:rsidRPr="0028634C">
        <w:rPr>
          <w:color w:val="000000" w:themeColor="text1"/>
          <w:lang w:val="fr-CA"/>
        </w:rPr>
        <w:t xml:space="preserve">85% des ingénieurs SRE veulent que d’ici 2025, les pratiques soient homogénéisées sur </w:t>
      </w:r>
      <w:r w:rsidR="00AA6081">
        <w:rPr>
          <w:color w:val="000000" w:themeColor="text1"/>
          <w:lang w:val="fr-CA"/>
        </w:rPr>
        <w:t>une</w:t>
      </w:r>
      <w:r w:rsidRPr="0028634C">
        <w:rPr>
          <w:color w:val="000000" w:themeColor="text1"/>
          <w:lang w:val="fr-CA"/>
        </w:rPr>
        <w:t xml:space="preserve"> même plateforme d’observabilité, du Dev aux </w:t>
      </w:r>
      <w:proofErr w:type="spellStart"/>
      <w:r w:rsidRPr="0028634C">
        <w:rPr>
          <w:color w:val="000000" w:themeColor="text1"/>
          <w:lang w:val="fr-CA"/>
        </w:rPr>
        <w:t>Ops</w:t>
      </w:r>
      <w:proofErr w:type="spellEnd"/>
      <w:r w:rsidRPr="0028634C">
        <w:rPr>
          <w:color w:val="000000" w:themeColor="text1"/>
          <w:lang w:val="fr-CA"/>
        </w:rPr>
        <w:t xml:space="preserve"> et à la sécurité.</w:t>
      </w:r>
    </w:p>
    <w:p w14:paraId="762849D6" w14:textId="77777777" w:rsidR="0028634C" w:rsidRPr="0028634C" w:rsidRDefault="0028634C" w:rsidP="0028634C">
      <w:pPr>
        <w:contextualSpacing/>
        <w:jc w:val="both"/>
        <w:rPr>
          <w:rFonts w:eastAsiaTheme="minorEastAsia"/>
          <w:color w:val="000000" w:themeColor="text1"/>
        </w:rPr>
      </w:pPr>
    </w:p>
    <w:p w14:paraId="79738114" w14:textId="0D8F4027" w:rsidR="0028634C" w:rsidRDefault="0028634C" w:rsidP="0028634C">
      <w:pPr>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w:t>
      </w:r>
      <w:r w:rsidRPr="00AA6081">
        <w:rPr>
          <w:rFonts w:ascii="Calibri" w:eastAsia="Calibri" w:hAnsi="Calibri" w:cs="Calibri"/>
          <w:i/>
          <w:iCs/>
          <w:color w:val="000000" w:themeColor="text1"/>
          <w:sz w:val="22"/>
          <w:szCs w:val="22"/>
        </w:rPr>
        <w:t>Les ingénieurs SRE ont besoin d’une seule plateforme unifiée qui permette une fiabilité, une sécurité et une automatisation par défaut,</w:t>
      </w:r>
      <w:r w:rsidRPr="0028634C">
        <w:rPr>
          <w:rFonts w:ascii="Calibri" w:eastAsia="Calibri" w:hAnsi="Calibri" w:cs="Calibri"/>
          <w:color w:val="000000" w:themeColor="text1"/>
          <w:sz w:val="22"/>
          <w:szCs w:val="22"/>
        </w:rPr>
        <w:t xml:space="preserve"> poursuit Bernd </w:t>
      </w:r>
      <w:proofErr w:type="spellStart"/>
      <w:r w:rsidRPr="0028634C">
        <w:rPr>
          <w:rFonts w:ascii="Calibri" w:eastAsia="Calibri" w:hAnsi="Calibri" w:cs="Calibri"/>
          <w:color w:val="000000" w:themeColor="text1"/>
          <w:sz w:val="22"/>
          <w:szCs w:val="22"/>
        </w:rPr>
        <w:t>Greifeneder</w:t>
      </w:r>
      <w:proofErr w:type="spellEnd"/>
      <w:r w:rsidRPr="0028634C">
        <w:rPr>
          <w:rFonts w:ascii="Calibri" w:eastAsia="Calibri" w:hAnsi="Calibri" w:cs="Calibri"/>
          <w:color w:val="000000" w:themeColor="text1"/>
          <w:sz w:val="22"/>
          <w:szCs w:val="22"/>
        </w:rPr>
        <w:t xml:space="preserve">. </w:t>
      </w:r>
      <w:r w:rsidRPr="00AA6081">
        <w:rPr>
          <w:rFonts w:ascii="Calibri" w:eastAsia="Calibri" w:hAnsi="Calibri" w:cs="Calibri"/>
          <w:i/>
          <w:iCs/>
          <w:color w:val="000000" w:themeColor="text1"/>
          <w:sz w:val="22"/>
          <w:szCs w:val="22"/>
        </w:rPr>
        <w:t>L’observabilité en libre-service et les fonctionnalités de monitoring-as-code s’avèrent capitales</w:t>
      </w:r>
      <w:r w:rsidR="009040A1">
        <w:rPr>
          <w:rFonts w:ascii="Calibri" w:eastAsia="Calibri" w:hAnsi="Calibri" w:cs="Calibri"/>
          <w:i/>
          <w:iCs/>
          <w:color w:val="000000" w:themeColor="text1"/>
          <w:sz w:val="22"/>
          <w:szCs w:val="22"/>
        </w:rPr>
        <w:t>. En effet</w:t>
      </w:r>
      <w:r w:rsidRPr="00AA6081">
        <w:rPr>
          <w:rFonts w:ascii="Calibri" w:eastAsia="Calibri" w:hAnsi="Calibri" w:cs="Calibri"/>
          <w:i/>
          <w:iCs/>
          <w:color w:val="000000" w:themeColor="text1"/>
          <w:sz w:val="22"/>
          <w:szCs w:val="22"/>
        </w:rPr>
        <w:t xml:space="preserve">, elles permettent aux équipes de développement de créer des boucles de feedbacks dans leurs applications en seulement quelques clics. Ce faisant, les ingénieurs SRE mèneront la charge en passant d’une automatisation basique à une orchestration intelligente de l’expérience client et des résultats business. Cela donnera aux organisations les moyens d’accélérer significativement leur transformation digitale, grâce à des applications cloud </w:t>
      </w:r>
      <w:r w:rsidR="009444ED" w:rsidRPr="00AA6081">
        <w:rPr>
          <w:rFonts w:ascii="Calibri" w:eastAsia="Calibri" w:hAnsi="Calibri" w:cs="Calibri"/>
          <w:i/>
          <w:iCs/>
          <w:color w:val="000000" w:themeColor="text1"/>
          <w:sz w:val="22"/>
          <w:szCs w:val="22"/>
        </w:rPr>
        <w:t>autocorrectives</w:t>
      </w:r>
      <w:r w:rsidRPr="00AA6081">
        <w:rPr>
          <w:rFonts w:ascii="Calibri" w:eastAsia="Calibri" w:hAnsi="Calibri" w:cs="Calibri"/>
          <w:i/>
          <w:iCs/>
          <w:color w:val="000000" w:themeColor="text1"/>
          <w:sz w:val="22"/>
          <w:szCs w:val="22"/>
        </w:rPr>
        <w:t xml:space="preserve">, capables de s’adapter rapidement à l’évolution des besoins business. Les ingénieurs SRE </w:t>
      </w:r>
      <w:r w:rsidR="00AA6081" w:rsidRPr="00AA6081">
        <w:rPr>
          <w:rFonts w:ascii="Calibri" w:eastAsia="Calibri" w:hAnsi="Calibri" w:cs="Calibri"/>
          <w:i/>
          <w:iCs/>
          <w:color w:val="000000" w:themeColor="text1"/>
          <w:sz w:val="22"/>
          <w:szCs w:val="22"/>
        </w:rPr>
        <w:t>seront</w:t>
      </w:r>
      <w:r w:rsidRPr="00AA6081">
        <w:rPr>
          <w:rFonts w:ascii="Calibri" w:eastAsia="Calibri" w:hAnsi="Calibri" w:cs="Calibri"/>
          <w:i/>
          <w:iCs/>
          <w:color w:val="000000" w:themeColor="text1"/>
          <w:sz w:val="22"/>
          <w:szCs w:val="22"/>
        </w:rPr>
        <w:t xml:space="preserve"> alors libres de se concentrer sur les éléments fondamentaux de leur rôle, et de créer davantage de valeur en promouvant de bonnes pratiques en matière de fiabilité, de résilience, de sécurité et de performance. Pour générer, </w:t>
      </w:r>
      <w:r w:rsidR="00AA6081" w:rsidRPr="00AA6081">
        <w:rPr>
          <w:rFonts w:ascii="Calibri" w:eastAsia="Calibri" w:hAnsi="Calibri" w:cs="Calibri"/>
          <w:i/>
          <w:iCs/>
          <w:color w:val="000000" w:themeColor="text1"/>
          <w:sz w:val="22"/>
          <w:szCs w:val="22"/>
        </w:rPr>
        <w:t>finalement</w:t>
      </w:r>
      <w:r w:rsidRPr="00AA6081">
        <w:rPr>
          <w:rFonts w:ascii="Calibri" w:eastAsia="Calibri" w:hAnsi="Calibri" w:cs="Calibri"/>
          <w:i/>
          <w:iCs/>
          <w:color w:val="000000" w:themeColor="text1"/>
          <w:sz w:val="22"/>
          <w:szCs w:val="22"/>
        </w:rPr>
        <w:t>, de meilleurs résultats business. </w:t>
      </w:r>
      <w:r>
        <w:rPr>
          <w:rFonts w:ascii="Calibri" w:eastAsia="Calibri" w:hAnsi="Calibri" w:cs="Calibri"/>
          <w:color w:val="000000" w:themeColor="text1"/>
          <w:sz w:val="22"/>
          <w:szCs w:val="22"/>
        </w:rPr>
        <w:t>»</w:t>
      </w:r>
    </w:p>
    <w:p w14:paraId="2E5FD43E" w14:textId="77777777" w:rsidR="0028634C" w:rsidRDefault="0028634C" w:rsidP="0028634C">
      <w:pPr>
        <w:jc w:val="both"/>
        <w:rPr>
          <w:rFonts w:ascii="Calibri" w:eastAsia="Calibri" w:hAnsi="Calibri" w:cs="Calibri"/>
          <w:color w:val="000000" w:themeColor="text1"/>
          <w:sz w:val="22"/>
          <w:szCs w:val="22"/>
        </w:rPr>
      </w:pPr>
    </w:p>
    <w:p w14:paraId="30F27941" w14:textId="1FFC3569" w:rsidR="00DE390A" w:rsidRPr="004D79E9" w:rsidRDefault="0028634C" w:rsidP="0028634C">
      <w:pPr>
        <w:jc w:val="both"/>
        <w:rPr>
          <w:rFonts w:ascii="Calibri" w:eastAsia="Calibri" w:hAnsi="Calibri" w:cs="Calibri"/>
          <w:color w:val="000000" w:themeColor="text1"/>
          <w:sz w:val="22"/>
          <w:szCs w:val="22"/>
        </w:rPr>
      </w:pPr>
      <w:r w:rsidRPr="0028634C">
        <w:rPr>
          <w:rFonts w:ascii="Calibri" w:hAnsi="Calibri" w:cs="Calibri"/>
          <w:sz w:val="22"/>
          <w:szCs w:val="22"/>
          <w:lang w:val="fr-FR"/>
        </w:rPr>
        <w:t xml:space="preserve">Ce rapport est basé sur une enquête, menée par Coleman </w:t>
      </w:r>
      <w:proofErr w:type="spellStart"/>
      <w:r w:rsidRPr="0028634C">
        <w:rPr>
          <w:rFonts w:ascii="Calibri" w:hAnsi="Calibri" w:cs="Calibri"/>
          <w:sz w:val="22"/>
          <w:szCs w:val="22"/>
          <w:lang w:val="fr-FR"/>
        </w:rPr>
        <w:t>Parkes</w:t>
      </w:r>
      <w:proofErr w:type="spellEnd"/>
      <w:r w:rsidRPr="0028634C">
        <w:rPr>
          <w:rFonts w:ascii="Calibri" w:hAnsi="Calibri" w:cs="Calibri"/>
          <w:sz w:val="22"/>
          <w:szCs w:val="22"/>
          <w:lang w:val="fr-FR"/>
        </w:rPr>
        <w:t xml:space="preserve"> et commandée par </w:t>
      </w:r>
      <w:proofErr w:type="spellStart"/>
      <w:r w:rsidRPr="0028634C">
        <w:rPr>
          <w:rFonts w:ascii="Calibri" w:hAnsi="Calibri" w:cs="Calibri"/>
          <w:sz w:val="22"/>
          <w:szCs w:val="22"/>
          <w:lang w:val="fr-FR"/>
        </w:rPr>
        <w:t>Dynatrace</w:t>
      </w:r>
      <w:proofErr w:type="spellEnd"/>
      <w:r w:rsidRPr="0028634C">
        <w:rPr>
          <w:rFonts w:ascii="Calibri" w:hAnsi="Calibri" w:cs="Calibri"/>
          <w:sz w:val="22"/>
          <w:szCs w:val="22"/>
          <w:lang w:val="fr-FR"/>
        </w:rPr>
        <w:t>, auprès de 450 ingénieurs SRE dans des organisations de plus 1 000 employés. L’échantillon inclut 150 répondants aux États-Unis, 150 en EMEA, et 150 en Asie-Pacifique.</w:t>
      </w:r>
    </w:p>
    <w:p w14:paraId="5B785568" w14:textId="61228183" w:rsidR="00F06BD1" w:rsidRPr="00DE390A" w:rsidRDefault="00F06BD1" w:rsidP="006E3925">
      <w:pPr>
        <w:pStyle w:val="Commentaire"/>
        <w:spacing w:after="0"/>
        <w:jc w:val="both"/>
        <w:rPr>
          <w:rFonts w:ascii="Calibri" w:eastAsia="Calibri" w:hAnsi="Calibri" w:cs="Calibri"/>
          <w:color w:val="000000"/>
          <w:sz w:val="22"/>
          <w:szCs w:val="22"/>
          <w:lang w:val="fr-CA"/>
        </w:rPr>
      </w:pPr>
    </w:p>
    <w:p w14:paraId="3F571F22" w14:textId="77777777" w:rsidR="00F06BD1" w:rsidRPr="00F06BD1" w:rsidRDefault="00F06BD1" w:rsidP="00964DD3">
      <w:pPr>
        <w:jc w:val="both"/>
        <w:rPr>
          <w:rFonts w:ascii="Century Gothic" w:hAnsi="Century Gothic"/>
          <w:b/>
          <w:sz w:val="18"/>
          <w:szCs w:val="18"/>
          <w:lang w:val="fr-FR"/>
        </w:rPr>
      </w:pPr>
    </w:p>
    <w:p w14:paraId="0C31432B" w14:textId="77777777" w:rsidR="00FF3984" w:rsidRPr="00C27BBD" w:rsidRDefault="00FF3984" w:rsidP="00FF3984">
      <w:pPr>
        <w:jc w:val="both"/>
        <w:rPr>
          <w:rFonts w:asciiTheme="minorHAnsi" w:hAnsiTheme="minorHAnsi" w:cstheme="minorHAnsi"/>
          <w:color w:val="000000" w:themeColor="text1"/>
          <w:sz w:val="18"/>
          <w:szCs w:val="18"/>
          <w:lang w:val="fr-FR" w:eastAsia="en-GB"/>
        </w:rPr>
      </w:pPr>
      <w:r w:rsidRPr="00C27BBD">
        <w:rPr>
          <w:rFonts w:asciiTheme="minorHAnsi" w:hAnsiTheme="minorHAnsi" w:cstheme="minorHAnsi"/>
          <w:b/>
          <w:sz w:val="18"/>
          <w:szCs w:val="18"/>
          <w:lang w:val="fr-FR"/>
        </w:rPr>
        <w:t xml:space="preserve">A propos de </w:t>
      </w:r>
      <w:proofErr w:type="spellStart"/>
      <w:r w:rsidRPr="00C27BBD">
        <w:rPr>
          <w:rFonts w:asciiTheme="minorHAnsi" w:hAnsiTheme="minorHAnsi" w:cstheme="minorHAnsi"/>
          <w:b/>
          <w:sz w:val="18"/>
          <w:szCs w:val="18"/>
          <w:lang w:val="fr-FR"/>
        </w:rPr>
        <w:t>Dynatrace</w:t>
      </w:r>
      <w:proofErr w:type="spellEnd"/>
    </w:p>
    <w:p w14:paraId="58EA804B" w14:textId="77777777" w:rsidR="00FF3984" w:rsidRPr="00C27BBD" w:rsidRDefault="0077124C" w:rsidP="00FF3984">
      <w:pPr>
        <w:jc w:val="both"/>
        <w:rPr>
          <w:rFonts w:asciiTheme="minorHAnsi" w:eastAsiaTheme="minorEastAsia" w:hAnsiTheme="minorHAnsi" w:cstheme="minorHAnsi"/>
          <w:sz w:val="18"/>
          <w:szCs w:val="18"/>
        </w:rPr>
      </w:pPr>
      <w:hyperlink r:id="rId11" w:history="1">
        <w:proofErr w:type="spellStart"/>
        <w:r w:rsidR="00FF3984" w:rsidRPr="00C27BBD">
          <w:rPr>
            <w:rStyle w:val="Lienhypertexte"/>
            <w:rFonts w:asciiTheme="minorHAnsi" w:hAnsiTheme="minorHAnsi" w:cstheme="minorHAnsi"/>
            <w:color w:val="0070C0"/>
            <w:sz w:val="18"/>
            <w:szCs w:val="18"/>
            <w:shd w:val="clear" w:color="auto" w:fill="FFFFFF"/>
            <w:lang w:val="fr-FR"/>
          </w:rPr>
          <w:t>Dynatrace</w:t>
        </w:r>
        <w:proofErr w:type="spellEnd"/>
      </w:hyperlink>
      <w:r w:rsidR="00FF3984" w:rsidRPr="00C27BBD">
        <w:rPr>
          <w:rFonts w:asciiTheme="minorHAnsi" w:eastAsiaTheme="minorEastAsia" w:hAnsiTheme="minorHAnsi" w:cstheme="minorHAnsi"/>
          <w:sz w:val="18"/>
          <w:szCs w:val="18"/>
        </w:rPr>
        <w:t xml:space="preserve"> fournit une intelligence logicielle pour réduire la complexité des écosystèmes cloud et accélérer la transformation digitale. Grâce à une observabilité automatique et intelligente, la plateforme </w:t>
      </w:r>
      <w:proofErr w:type="spellStart"/>
      <w:r w:rsidR="00FF3984" w:rsidRPr="00C27BBD">
        <w:rPr>
          <w:rFonts w:asciiTheme="minorHAnsi" w:eastAsiaTheme="minorEastAsia" w:hAnsiTheme="minorHAnsi" w:cstheme="minorHAnsi"/>
          <w:sz w:val="18"/>
          <w:szCs w:val="18"/>
        </w:rPr>
        <w:t>Dynatrace</w:t>
      </w:r>
      <w:proofErr w:type="spellEnd"/>
      <w:r w:rsidR="00FF3984" w:rsidRPr="00C27BBD">
        <w:rPr>
          <w:rFonts w:asciiTheme="minorHAnsi" w:eastAsiaTheme="minorEastAsia" w:hAnsiTheme="minorHAnsi" w:cstheme="minorHAnsi"/>
          <w:sz w:val="18"/>
          <w:szCs w:val="18"/>
        </w:rPr>
        <w:t xml:space="preserve"> fournit des réponses précises sur la performance et la sécurité des applications, l’infrastructure sous-jacente et l’expérience de tous les utilisateurs, afin de permettre aux organisations d’innover plus rapidement, de collaborer plus efficacement, et de fournir plus de valeur avec beaucoup moins d’efforts. C’est pourquoi de nombreuses entreprises parmi les plus grandes au monde font confiance à </w:t>
      </w:r>
      <w:proofErr w:type="spellStart"/>
      <w:r w:rsidR="00FF3984" w:rsidRPr="00C27BBD">
        <w:rPr>
          <w:rFonts w:asciiTheme="minorHAnsi" w:eastAsiaTheme="minorEastAsia" w:hAnsiTheme="minorHAnsi" w:cstheme="minorHAnsi"/>
          <w:sz w:val="18"/>
          <w:szCs w:val="18"/>
        </w:rPr>
        <w:t>Dynatrace</w:t>
      </w:r>
      <w:proofErr w:type="spellEnd"/>
      <w:r w:rsidR="00FF3984" w:rsidRPr="00C27BBD">
        <w:rPr>
          <w:rFonts w:asciiTheme="minorHAnsi" w:eastAsia="Calibri" w:hAnsiTheme="minorHAnsi" w:cstheme="minorHAnsi"/>
          <w:sz w:val="18"/>
          <w:szCs w:val="18"/>
        </w:rPr>
        <w:t>®</w:t>
      </w:r>
      <w:r w:rsidR="00FF3984" w:rsidRPr="00C27BBD">
        <w:rPr>
          <w:rFonts w:asciiTheme="minorHAnsi" w:eastAsiaTheme="minorEastAsia" w:hAnsiTheme="minorHAnsi" w:cstheme="minorHAnsi"/>
          <w:sz w:val="18"/>
          <w:szCs w:val="18"/>
        </w:rPr>
        <w:t xml:space="preserve"> pour moderniser et automatiser leurs opérations dans le cloud, accélérer leur innovation logicielle et offrir une expérience digitale inégalée.</w:t>
      </w:r>
    </w:p>
    <w:p w14:paraId="37489583" w14:textId="77777777" w:rsidR="00FF3984" w:rsidRPr="00C27BBD" w:rsidRDefault="00FF3984" w:rsidP="00FF3984">
      <w:pPr>
        <w:jc w:val="both"/>
        <w:rPr>
          <w:rFonts w:asciiTheme="minorHAnsi" w:eastAsiaTheme="minorEastAsia" w:hAnsiTheme="minorHAnsi" w:cstheme="minorHAnsi"/>
          <w:sz w:val="18"/>
          <w:szCs w:val="18"/>
        </w:rPr>
      </w:pPr>
    </w:p>
    <w:p w14:paraId="769C9B60" w14:textId="77777777" w:rsidR="00FF3984" w:rsidRPr="00C27BBD" w:rsidRDefault="00FF3984" w:rsidP="00FF3984">
      <w:pPr>
        <w:shd w:val="clear" w:color="auto" w:fill="FFFFFF"/>
        <w:jc w:val="both"/>
        <w:rPr>
          <w:rFonts w:asciiTheme="minorHAnsi" w:hAnsiTheme="minorHAnsi" w:cstheme="minorHAnsi"/>
          <w:b/>
          <w:color w:val="0F1419"/>
          <w:sz w:val="18"/>
          <w:szCs w:val="18"/>
          <w:lang w:val="fr-FR"/>
        </w:rPr>
      </w:pPr>
      <w:r w:rsidRPr="00C27BBD">
        <w:rPr>
          <w:rFonts w:asciiTheme="minorHAnsi" w:hAnsiTheme="minorHAnsi" w:cstheme="minorHAnsi"/>
          <w:b/>
          <w:color w:val="222222"/>
          <w:sz w:val="18"/>
          <w:szCs w:val="18"/>
          <w:lang w:val="fr-FR"/>
        </w:rPr>
        <w:t>Plus d’informations, consultez</w:t>
      </w:r>
      <w:r w:rsidRPr="00C27BBD">
        <w:rPr>
          <w:rFonts w:asciiTheme="minorHAnsi" w:hAnsiTheme="minorHAnsi" w:cstheme="minorHAnsi"/>
          <w:b/>
          <w:color w:val="0F1419"/>
          <w:sz w:val="18"/>
          <w:szCs w:val="18"/>
          <w:lang w:val="fr-FR"/>
        </w:rPr>
        <w:t> </w:t>
      </w:r>
      <w:hyperlink r:id="rId12" w:history="1">
        <w:r w:rsidRPr="00C27BBD">
          <w:rPr>
            <w:rStyle w:val="Lienhypertexte"/>
            <w:rFonts w:asciiTheme="minorHAnsi" w:hAnsiTheme="minorHAnsi" w:cstheme="minorHAnsi"/>
            <w:b/>
            <w:color w:val="0F1419"/>
            <w:sz w:val="18"/>
            <w:szCs w:val="18"/>
            <w:lang w:val="fr-FR"/>
          </w:rPr>
          <w:t>www.dynatrace.fr</w:t>
        </w:r>
      </w:hyperlink>
      <w:r w:rsidRPr="00C27BBD">
        <w:rPr>
          <w:rFonts w:asciiTheme="minorHAnsi" w:hAnsiTheme="minorHAnsi" w:cstheme="minorHAnsi"/>
          <w:b/>
          <w:color w:val="0F1419"/>
          <w:sz w:val="18"/>
          <w:szCs w:val="18"/>
          <w:lang w:val="fr-FR"/>
        </w:rPr>
        <w:t xml:space="preserve">, le </w:t>
      </w:r>
      <w:hyperlink r:id="rId13" w:history="1">
        <w:r w:rsidRPr="00C27BBD">
          <w:rPr>
            <w:rStyle w:val="Lienhypertexte"/>
            <w:rFonts w:asciiTheme="minorHAnsi" w:hAnsiTheme="minorHAnsi" w:cstheme="minorHAnsi"/>
            <w:b/>
            <w:color w:val="0F1419"/>
            <w:sz w:val="18"/>
            <w:szCs w:val="18"/>
            <w:lang w:val="fr-FR"/>
          </w:rPr>
          <w:t xml:space="preserve">blog </w:t>
        </w:r>
        <w:proofErr w:type="spellStart"/>
        <w:r w:rsidRPr="00C27BBD">
          <w:rPr>
            <w:rStyle w:val="Lienhypertexte"/>
            <w:rFonts w:asciiTheme="minorHAnsi" w:hAnsiTheme="minorHAnsi" w:cstheme="minorHAnsi"/>
            <w:b/>
            <w:color w:val="0F1419"/>
            <w:sz w:val="18"/>
            <w:szCs w:val="18"/>
            <w:lang w:val="fr-FR"/>
          </w:rPr>
          <w:t>Dynatrace</w:t>
        </w:r>
        <w:proofErr w:type="spellEnd"/>
      </w:hyperlink>
      <w:r w:rsidRPr="00C27BBD">
        <w:rPr>
          <w:rFonts w:asciiTheme="minorHAnsi" w:hAnsiTheme="minorHAnsi" w:cstheme="minorHAnsi"/>
          <w:b/>
          <w:color w:val="0F1419"/>
          <w:sz w:val="18"/>
          <w:szCs w:val="18"/>
          <w:lang w:val="fr-FR"/>
        </w:rPr>
        <w:t> et le compte Twitter </w:t>
      </w:r>
      <w:hyperlink r:id="rId14" w:history="1">
        <w:r w:rsidRPr="00C27BBD">
          <w:rPr>
            <w:rStyle w:val="Lienhypertexte"/>
            <w:rFonts w:asciiTheme="minorHAnsi" w:hAnsiTheme="minorHAnsi" w:cstheme="minorHAnsi"/>
            <w:b/>
            <w:color w:val="0F1419"/>
            <w:sz w:val="18"/>
            <w:szCs w:val="18"/>
            <w:lang w:val="fr-FR"/>
          </w:rPr>
          <w:t>@</w:t>
        </w:r>
        <w:proofErr w:type="spellStart"/>
        <w:r w:rsidRPr="00C27BBD">
          <w:rPr>
            <w:rStyle w:val="Lienhypertexte"/>
            <w:rFonts w:asciiTheme="minorHAnsi" w:hAnsiTheme="minorHAnsi" w:cstheme="minorHAnsi"/>
            <w:b/>
            <w:color w:val="0F1419"/>
            <w:sz w:val="18"/>
            <w:szCs w:val="18"/>
            <w:lang w:val="fr-FR"/>
          </w:rPr>
          <w:t>Dynatrace</w:t>
        </w:r>
        <w:proofErr w:type="spellEnd"/>
      </w:hyperlink>
      <w:r w:rsidRPr="00C27BBD">
        <w:rPr>
          <w:rFonts w:asciiTheme="minorHAnsi" w:hAnsiTheme="minorHAnsi" w:cstheme="minorHAnsi"/>
          <w:b/>
          <w:color w:val="0F1419"/>
          <w:sz w:val="18"/>
          <w:szCs w:val="18"/>
          <w:lang w:val="fr-FR"/>
        </w:rPr>
        <w:t>.</w:t>
      </w:r>
    </w:p>
    <w:p w14:paraId="7101BB71" w14:textId="77777777" w:rsidR="00FF3984" w:rsidRPr="00C27BBD" w:rsidRDefault="00FF3984" w:rsidP="00FF3984">
      <w:pPr>
        <w:shd w:val="clear" w:color="auto" w:fill="FFFFFF"/>
        <w:jc w:val="both"/>
        <w:rPr>
          <w:rFonts w:asciiTheme="minorHAnsi" w:hAnsiTheme="minorHAnsi" w:cstheme="minorHAnsi"/>
          <w:b/>
          <w:color w:val="222222"/>
          <w:sz w:val="18"/>
          <w:szCs w:val="18"/>
        </w:rPr>
      </w:pPr>
    </w:p>
    <w:p w14:paraId="6A80CAC5" w14:textId="77777777" w:rsidR="00FF3984" w:rsidRPr="00C27BBD" w:rsidRDefault="00FF3984" w:rsidP="00FF3984">
      <w:pPr>
        <w:shd w:val="clear" w:color="auto" w:fill="FFFFFF"/>
        <w:jc w:val="both"/>
        <w:rPr>
          <w:rFonts w:asciiTheme="minorHAnsi" w:hAnsiTheme="minorHAnsi" w:cstheme="minorHAnsi"/>
          <w:color w:val="222222"/>
          <w:sz w:val="20"/>
          <w:szCs w:val="20"/>
          <w:lang w:val="fr-FR"/>
        </w:rPr>
      </w:pPr>
    </w:p>
    <w:p w14:paraId="69EFD6FC" w14:textId="77777777" w:rsidR="00FF3984" w:rsidRPr="00C27BBD" w:rsidRDefault="00FF3984" w:rsidP="00FF3984">
      <w:pPr>
        <w:rPr>
          <w:rFonts w:asciiTheme="minorHAnsi" w:hAnsiTheme="minorHAnsi" w:cstheme="minorHAnsi"/>
          <w:sz w:val="20"/>
          <w:szCs w:val="20"/>
          <w:lang w:val="fr-FR"/>
        </w:rPr>
      </w:pPr>
    </w:p>
    <w:p w14:paraId="31175F35" w14:textId="77777777" w:rsidR="00FF3984" w:rsidRPr="00C27BBD" w:rsidRDefault="00FF3984" w:rsidP="00FF3984">
      <w:pPr>
        <w:jc w:val="center"/>
        <w:rPr>
          <w:rFonts w:asciiTheme="minorHAnsi" w:hAnsiTheme="minorHAnsi" w:cstheme="minorHAnsi"/>
          <w:b/>
          <w:sz w:val="18"/>
          <w:szCs w:val="18"/>
        </w:rPr>
      </w:pPr>
      <w:r w:rsidRPr="00C27BBD">
        <w:rPr>
          <w:rFonts w:asciiTheme="minorHAnsi" w:hAnsiTheme="minorHAnsi" w:cstheme="minorHAnsi"/>
          <w:b/>
          <w:sz w:val="18"/>
          <w:szCs w:val="18"/>
        </w:rPr>
        <w:t>Contacts presse</w:t>
      </w:r>
    </w:p>
    <w:p w14:paraId="68AC500A" w14:textId="77777777" w:rsidR="00FF3984" w:rsidRPr="00C27BBD" w:rsidRDefault="00FF3984" w:rsidP="00FF3984">
      <w:pPr>
        <w:jc w:val="center"/>
        <w:rPr>
          <w:rFonts w:asciiTheme="minorHAnsi" w:hAnsiTheme="minorHAnsi" w:cstheme="minorHAnsi"/>
          <w:sz w:val="18"/>
          <w:szCs w:val="18"/>
        </w:rPr>
      </w:pPr>
      <w:r w:rsidRPr="00C27BBD">
        <w:rPr>
          <w:rFonts w:asciiTheme="minorHAnsi" w:hAnsiTheme="minorHAnsi" w:cstheme="minorHAnsi"/>
          <w:sz w:val="18"/>
          <w:szCs w:val="18"/>
        </w:rPr>
        <w:t>Pour toutes demandes d’informations complémentaires, d’interview, de visuels…</w:t>
      </w:r>
    </w:p>
    <w:p w14:paraId="35877D07" w14:textId="77777777" w:rsidR="00FF3984" w:rsidRPr="00C27BBD" w:rsidRDefault="00FF3984" w:rsidP="00FF3984">
      <w:pPr>
        <w:jc w:val="center"/>
        <w:rPr>
          <w:rFonts w:asciiTheme="minorHAnsi" w:hAnsiTheme="minorHAnsi" w:cstheme="minorHAnsi"/>
          <w:b/>
          <w:sz w:val="18"/>
          <w:szCs w:val="18"/>
        </w:rPr>
      </w:pPr>
      <w:r w:rsidRPr="00C27BBD">
        <w:rPr>
          <w:rFonts w:asciiTheme="minorHAnsi" w:hAnsiTheme="minorHAnsi" w:cstheme="minorHAnsi"/>
          <w:b/>
          <w:sz w:val="18"/>
          <w:szCs w:val="18"/>
        </w:rPr>
        <w:t>Bureau de presse URBAN RP</w:t>
      </w:r>
    </w:p>
    <w:p w14:paraId="29D456E0" w14:textId="77777777" w:rsidR="00FF3984" w:rsidRPr="00C27BBD" w:rsidRDefault="00FF3984" w:rsidP="00FF3984">
      <w:pPr>
        <w:jc w:val="center"/>
        <w:rPr>
          <w:rFonts w:asciiTheme="minorHAnsi" w:hAnsiTheme="minorHAnsi" w:cstheme="minorHAnsi"/>
          <w:sz w:val="18"/>
          <w:szCs w:val="18"/>
        </w:rPr>
      </w:pPr>
      <w:r w:rsidRPr="00C27BBD">
        <w:rPr>
          <w:rFonts w:asciiTheme="minorHAnsi" w:hAnsiTheme="minorHAnsi" w:cstheme="minorHAnsi"/>
          <w:sz w:val="18"/>
          <w:szCs w:val="18"/>
        </w:rPr>
        <w:t>Coralie Voigt – PR Manager</w:t>
      </w:r>
    </w:p>
    <w:p w14:paraId="5215A757" w14:textId="77777777" w:rsidR="00FF3984" w:rsidRPr="00C27BBD" w:rsidRDefault="00FF3984" w:rsidP="00FF3984">
      <w:pPr>
        <w:jc w:val="center"/>
        <w:rPr>
          <w:rFonts w:asciiTheme="minorHAnsi" w:hAnsiTheme="minorHAnsi" w:cstheme="minorHAnsi"/>
          <w:sz w:val="18"/>
          <w:szCs w:val="18"/>
        </w:rPr>
      </w:pPr>
      <w:r w:rsidRPr="00C27BBD">
        <w:rPr>
          <w:rFonts w:asciiTheme="minorHAnsi" w:hAnsiTheme="minorHAnsi" w:cstheme="minorHAnsi"/>
          <w:sz w:val="18"/>
          <w:szCs w:val="18"/>
        </w:rPr>
        <w:t xml:space="preserve">Tél : +33 (0)6 16 11 08 86 / +33 (0)1 42 88 16 61 - E-mail : </w:t>
      </w:r>
      <w:hyperlink r:id="rId15" w:history="1">
        <w:r w:rsidRPr="00C27BBD">
          <w:rPr>
            <w:rFonts w:asciiTheme="minorHAnsi" w:hAnsiTheme="minorHAnsi" w:cstheme="minorHAnsi"/>
            <w:color w:val="0563C1"/>
            <w:sz w:val="18"/>
            <w:szCs w:val="18"/>
            <w:u w:val="single"/>
          </w:rPr>
          <w:t>coralie@urbanrp.fr</w:t>
        </w:r>
      </w:hyperlink>
    </w:p>
    <w:p w14:paraId="23C197E3" w14:textId="77777777" w:rsidR="00FF3984" w:rsidRPr="00C27BBD" w:rsidRDefault="00FF3984" w:rsidP="00FF3984">
      <w:pPr>
        <w:jc w:val="center"/>
        <w:rPr>
          <w:rFonts w:asciiTheme="minorHAnsi" w:hAnsiTheme="minorHAnsi" w:cstheme="minorHAnsi"/>
          <w:b/>
          <w:sz w:val="18"/>
          <w:szCs w:val="18"/>
        </w:rPr>
      </w:pPr>
    </w:p>
    <w:p w14:paraId="54ECACCA" w14:textId="77777777" w:rsidR="00FF3984" w:rsidRPr="00DA025D" w:rsidRDefault="00FF3984" w:rsidP="00FF3984">
      <w:pPr>
        <w:jc w:val="center"/>
        <w:rPr>
          <w:rFonts w:asciiTheme="minorHAnsi" w:hAnsiTheme="minorHAnsi" w:cstheme="minorHAnsi"/>
          <w:color w:val="0563C1"/>
          <w:sz w:val="18"/>
          <w:szCs w:val="18"/>
          <w:u w:val="single"/>
          <w:lang w:val="en-US"/>
        </w:rPr>
      </w:pPr>
      <w:proofErr w:type="spellStart"/>
      <w:r w:rsidRPr="00DA025D">
        <w:rPr>
          <w:rFonts w:asciiTheme="minorHAnsi" w:hAnsiTheme="minorHAnsi" w:cstheme="minorHAnsi"/>
          <w:b/>
          <w:sz w:val="18"/>
          <w:szCs w:val="18"/>
          <w:lang w:val="en-US"/>
        </w:rPr>
        <w:t>Dynatrace</w:t>
      </w:r>
      <w:proofErr w:type="spellEnd"/>
    </w:p>
    <w:p w14:paraId="16ADAC9C" w14:textId="77777777" w:rsidR="00FF3984" w:rsidRPr="00DA025D" w:rsidRDefault="00FF3984" w:rsidP="00FF3984">
      <w:pPr>
        <w:jc w:val="center"/>
        <w:rPr>
          <w:rFonts w:asciiTheme="minorHAnsi" w:hAnsiTheme="minorHAnsi" w:cstheme="minorHAnsi"/>
          <w:sz w:val="18"/>
          <w:szCs w:val="18"/>
          <w:lang w:val="en-US"/>
        </w:rPr>
      </w:pPr>
      <w:r w:rsidRPr="00DA025D">
        <w:rPr>
          <w:rFonts w:asciiTheme="minorHAnsi" w:hAnsiTheme="minorHAnsi" w:cstheme="minorHAnsi"/>
          <w:sz w:val="18"/>
          <w:szCs w:val="18"/>
          <w:lang w:val="en-US"/>
        </w:rPr>
        <w:t>Benoit Guislain - Head of EMEA South Marketing</w:t>
      </w:r>
    </w:p>
    <w:p w14:paraId="1FC38D61" w14:textId="77777777" w:rsidR="00FF3984" w:rsidRPr="00C27BBD" w:rsidRDefault="00FF3984" w:rsidP="00FF3984">
      <w:pPr>
        <w:jc w:val="center"/>
        <w:rPr>
          <w:rFonts w:asciiTheme="minorHAnsi" w:hAnsiTheme="minorHAnsi" w:cstheme="minorHAnsi"/>
          <w:sz w:val="18"/>
          <w:szCs w:val="18"/>
        </w:rPr>
      </w:pPr>
      <w:r w:rsidRPr="00C27BBD">
        <w:rPr>
          <w:rFonts w:asciiTheme="minorHAnsi" w:hAnsiTheme="minorHAnsi" w:cstheme="minorHAnsi"/>
          <w:sz w:val="18"/>
          <w:szCs w:val="18"/>
        </w:rPr>
        <w:t xml:space="preserve">E-mail : </w:t>
      </w:r>
      <w:hyperlink r:id="rId16" w:history="1">
        <w:r w:rsidRPr="00746B59">
          <w:rPr>
            <w:rStyle w:val="Lienhypertexte"/>
            <w:rFonts w:asciiTheme="minorHAnsi" w:hAnsiTheme="minorHAnsi" w:cstheme="minorHAnsi"/>
            <w:sz w:val="18"/>
            <w:szCs w:val="18"/>
          </w:rPr>
          <w:t>benoit.guislain@dynatrace.com</w:t>
        </w:r>
      </w:hyperlink>
      <w:r>
        <w:rPr>
          <w:rFonts w:asciiTheme="minorHAnsi" w:hAnsiTheme="minorHAnsi" w:cstheme="minorHAnsi"/>
          <w:sz w:val="18"/>
          <w:szCs w:val="18"/>
        </w:rPr>
        <w:t xml:space="preserve"> </w:t>
      </w:r>
    </w:p>
    <w:p w14:paraId="2C137843" w14:textId="77777777" w:rsidR="00FF3984" w:rsidRPr="00C27BBD" w:rsidRDefault="00FF3984" w:rsidP="00FF3984">
      <w:pPr>
        <w:jc w:val="center"/>
        <w:rPr>
          <w:rFonts w:asciiTheme="minorHAnsi" w:hAnsiTheme="minorHAnsi" w:cstheme="minorHAnsi"/>
          <w:i/>
          <w:sz w:val="18"/>
          <w:szCs w:val="18"/>
        </w:rPr>
      </w:pPr>
    </w:p>
    <w:p w14:paraId="01F97AC2" w14:textId="77777777" w:rsidR="00FF3984" w:rsidRDefault="00FF3984" w:rsidP="00FF3984">
      <w:pPr>
        <w:jc w:val="center"/>
        <w:rPr>
          <w:rFonts w:asciiTheme="minorHAnsi" w:hAnsiTheme="minorHAnsi" w:cstheme="minorHAnsi"/>
          <w:i/>
          <w:sz w:val="20"/>
          <w:szCs w:val="20"/>
          <w:lang w:val="fr-FR"/>
        </w:rPr>
      </w:pPr>
    </w:p>
    <w:p w14:paraId="5AE724D7" w14:textId="77777777" w:rsidR="00FF3984" w:rsidRPr="00C27BBD" w:rsidRDefault="00FF3984" w:rsidP="00FF3984">
      <w:pPr>
        <w:jc w:val="center"/>
        <w:rPr>
          <w:rFonts w:asciiTheme="minorHAnsi" w:hAnsiTheme="minorHAnsi" w:cstheme="minorHAnsi"/>
          <w:lang w:val="fr-FR"/>
        </w:rPr>
      </w:pPr>
      <w:r w:rsidRPr="00C27BBD">
        <w:rPr>
          <w:rFonts w:asciiTheme="minorHAnsi" w:hAnsiTheme="minorHAnsi" w:cstheme="minorHAnsi"/>
          <w:i/>
          <w:sz w:val="20"/>
          <w:szCs w:val="20"/>
          <w:lang w:val="fr-FR"/>
        </w:rPr>
        <w:t>Pour une utilisation rédactionnelle exclusivement</w:t>
      </w:r>
    </w:p>
    <w:p w14:paraId="379FDFA0" w14:textId="77777777" w:rsidR="00A4362C" w:rsidRPr="00C27BBD" w:rsidRDefault="00A4362C" w:rsidP="00964DD3">
      <w:pPr>
        <w:jc w:val="both"/>
        <w:rPr>
          <w:rFonts w:asciiTheme="minorHAnsi" w:hAnsiTheme="minorHAnsi" w:cstheme="minorHAnsi"/>
          <w:sz w:val="20"/>
          <w:szCs w:val="20"/>
          <w:lang w:val="fr-FR"/>
        </w:rPr>
      </w:pPr>
    </w:p>
    <w:p w14:paraId="26527F9A" w14:textId="77777777" w:rsidR="0083585D" w:rsidRPr="008C3F2D" w:rsidRDefault="0083585D" w:rsidP="00964DD3">
      <w:pPr>
        <w:jc w:val="both"/>
        <w:rPr>
          <w:rFonts w:ascii="Century Gothic" w:hAnsi="Century Gothic"/>
          <w:sz w:val="20"/>
          <w:szCs w:val="20"/>
          <w:lang w:val="fr-FR"/>
        </w:rPr>
      </w:pPr>
    </w:p>
    <w:p w14:paraId="1F86FE1E" w14:textId="196ADC6F" w:rsidR="00F56602" w:rsidRPr="008C3F2D" w:rsidRDefault="00F56602" w:rsidP="00964DD3">
      <w:pPr>
        <w:jc w:val="both"/>
        <w:rPr>
          <w:rFonts w:ascii="Century Gothic" w:hAnsi="Century Gothic"/>
          <w:sz w:val="20"/>
          <w:szCs w:val="20"/>
          <w:lang w:val="fr-FR"/>
        </w:rPr>
      </w:pPr>
    </w:p>
    <w:sectPr w:rsidR="00F56602" w:rsidRPr="008C3F2D" w:rsidSect="0051595C">
      <w:headerReference w:type="default" r:id="rId17"/>
      <w:headerReference w:type="first" r:id="rId18"/>
      <w:footerReference w:type="first" r:id="rId19"/>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6A325" w14:textId="77777777" w:rsidR="0077124C" w:rsidRDefault="0077124C" w:rsidP="00103B7A">
      <w:r>
        <w:separator/>
      </w:r>
    </w:p>
  </w:endnote>
  <w:endnote w:type="continuationSeparator" w:id="0">
    <w:p w14:paraId="0B29F1D9" w14:textId="77777777" w:rsidR="0077124C" w:rsidRDefault="0077124C" w:rsidP="0010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506F6" w14:textId="77777777" w:rsidR="002C45F0" w:rsidRDefault="0077124C" w:rsidP="008D1A3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386F5" w14:textId="77777777" w:rsidR="0077124C" w:rsidRDefault="0077124C" w:rsidP="00103B7A">
      <w:r>
        <w:separator/>
      </w:r>
    </w:p>
  </w:footnote>
  <w:footnote w:type="continuationSeparator" w:id="0">
    <w:p w14:paraId="14252C42" w14:textId="77777777" w:rsidR="0077124C" w:rsidRDefault="0077124C" w:rsidP="00103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F2F23" w14:textId="77777777" w:rsidR="00103B7A" w:rsidRPr="00103B7A" w:rsidRDefault="00103B7A" w:rsidP="00103B7A">
    <w:pPr>
      <w:pStyle w:val="En-tte"/>
      <w:jc w:val="right"/>
      <w:rPr>
        <w:rFonts w:asciiTheme="minorHAnsi" w:eastAsiaTheme="minorHAnsi" w:hAnsiTheme="minorHAnsi" w:cstheme="minorBidi"/>
        <w:sz w:val="22"/>
        <w:szCs w:val="22"/>
        <w:lang w:val="fr-FR" w:eastAsia="en-US"/>
      </w:rPr>
    </w:pPr>
    <w:r w:rsidRPr="00103B7A">
      <w:rPr>
        <w:rFonts w:asciiTheme="minorHAnsi" w:eastAsiaTheme="minorHAnsi" w:hAnsiTheme="minorHAnsi" w:cstheme="minorBidi"/>
        <w:sz w:val="22"/>
        <w:szCs w:val="22"/>
        <w:lang w:val="fr-FR" w:eastAsia="en-US"/>
      </w:rPr>
      <w:t>COMMUNIQUE DE PRESSE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83485" w14:textId="77777777" w:rsidR="00103B7A" w:rsidRPr="00103B7A" w:rsidRDefault="00103B7A" w:rsidP="00103B7A">
    <w:pPr>
      <w:pStyle w:val="En-tte"/>
      <w:jc w:val="right"/>
      <w:rPr>
        <w:rFonts w:asciiTheme="minorHAnsi" w:eastAsiaTheme="minorHAnsi" w:hAnsiTheme="minorHAnsi" w:cstheme="minorBidi"/>
        <w:sz w:val="22"/>
        <w:szCs w:val="22"/>
        <w:lang w:val="fr-FR" w:eastAsia="en-US"/>
      </w:rPr>
    </w:pPr>
    <w:r w:rsidRPr="00103B7A">
      <w:rPr>
        <w:rFonts w:asciiTheme="minorHAnsi" w:eastAsiaTheme="minorHAnsi" w:hAnsiTheme="minorHAnsi" w:cstheme="minorBidi"/>
        <w:sz w:val="22"/>
        <w:szCs w:val="22"/>
        <w:lang w:val="fr-FR" w:eastAsia="en-US"/>
      </w:rPr>
      <w:t>COMMUNIQUE DE PRESSE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71E3B"/>
    <w:multiLevelType w:val="hybridMultilevel"/>
    <w:tmpl w:val="CCAE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01584"/>
    <w:multiLevelType w:val="hybridMultilevel"/>
    <w:tmpl w:val="3494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6795F"/>
    <w:multiLevelType w:val="hybridMultilevel"/>
    <w:tmpl w:val="2DB0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406B4"/>
    <w:multiLevelType w:val="hybridMultilevel"/>
    <w:tmpl w:val="BB183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92457"/>
    <w:multiLevelType w:val="hybridMultilevel"/>
    <w:tmpl w:val="B766590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22572440"/>
    <w:multiLevelType w:val="hybridMultilevel"/>
    <w:tmpl w:val="FFFFFFFF"/>
    <w:lvl w:ilvl="0" w:tplc="B8BED50E">
      <w:start w:val="1"/>
      <w:numFmt w:val="bullet"/>
      <w:lvlText w:val=""/>
      <w:lvlJc w:val="left"/>
      <w:pPr>
        <w:ind w:left="720" w:hanging="360"/>
      </w:pPr>
      <w:rPr>
        <w:rFonts w:ascii="Symbol" w:hAnsi="Symbol" w:hint="default"/>
      </w:rPr>
    </w:lvl>
    <w:lvl w:ilvl="1" w:tplc="2234775A">
      <w:start w:val="1"/>
      <w:numFmt w:val="bullet"/>
      <w:lvlText w:val="o"/>
      <w:lvlJc w:val="left"/>
      <w:pPr>
        <w:ind w:left="1440" w:hanging="360"/>
      </w:pPr>
      <w:rPr>
        <w:rFonts w:ascii="Courier New" w:hAnsi="Courier New" w:hint="default"/>
      </w:rPr>
    </w:lvl>
    <w:lvl w:ilvl="2" w:tplc="3E4AEB14">
      <w:start w:val="1"/>
      <w:numFmt w:val="bullet"/>
      <w:lvlText w:val=""/>
      <w:lvlJc w:val="left"/>
      <w:pPr>
        <w:ind w:left="2160" w:hanging="360"/>
      </w:pPr>
      <w:rPr>
        <w:rFonts w:ascii="Wingdings" w:hAnsi="Wingdings" w:hint="default"/>
      </w:rPr>
    </w:lvl>
    <w:lvl w:ilvl="3" w:tplc="EBE67052">
      <w:start w:val="1"/>
      <w:numFmt w:val="bullet"/>
      <w:lvlText w:val=""/>
      <w:lvlJc w:val="left"/>
      <w:pPr>
        <w:ind w:left="2880" w:hanging="360"/>
      </w:pPr>
      <w:rPr>
        <w:rFonts w:ascii="Symbol" w:hAnsi="Symbol" w:hint="default"/>
      </w:rPr>
    </w:lvl>
    <w:lvl w:ilvl="4" w:tplc="81F07CFC">
      <w:start w:val="1"/>
      <w:numFmt w:val="bullet"/>
      <w:lvlText w:val="o"/>
      <w:lvlJc w:val="left"/>
      <w:pPr>
        <w:ind w:left="3600" w:hanging="360"/>
      </w:pPr>
      <w:rPr>
        <w:rFonts w:ascii="Courier New" w:hAnsi="Courier New" w:hint="default"/>
      </w:rPr>
    </w:lvl>
    <w:lvl w:ilvl="5" w:tplc="6F8018FC">
      <w:start w:val="1"/>
      <w:numFmt w:val="bullet"/>
      <w:lvlText w:val=""/>
      <w:lvlJc w:val="left"/>
      <w:pPr>
        <w:ind w:left="4320" w:hanging="360"/>
      </w:pPr>
      <w:rPr>
        <w:rFonts w:ascii="Wingdings" w:hAnsi="Wingdings" w:hint="default"/>
      </w:rPr>
    </w:lvl>
    <w:lvl w:ilvl="6" w:tplc="D138FA34">
      <w:start w:val="1"/>
      <w:numFmt w:val="bullet"/>
      <w:lvlText w:val=""/>
      <w:lvlJc w:val="left"/>
      <w:pPr>
        <w:ind w:left="5040" w:hanging="360"/>
      </w:pPr>
      <w:rPr>
        <w:rFonts w:ascii="Symbol" w:hAnsi="Symbol" w:hint="default"/>
      </w:rPr>
    </w:lvl>
    <w:lvl w:ilvl="7" w:tplc="48B0F35A">
      <w:start w:val="1"/>
      <w:numFmt w:val="bullet"/>
      <w:lvlText w:val="o"/>
      <w:lvlJc w:val="left"/>
      <w:pPr>
        <w:ind w:left="5760" w:hanging="360"/>
      </w:pPr>
      <w:rPr>
        <w:rFonts w:ascii="Courier New" w:hAnsi="Courier New" w:hint="default"/>
      </w:rPr>
    </w:lvl>
    <w:lvl w:ilvl="8" w:tplc="5D18CC86">
      <w:start w:val="1"/>
      <w:numFmt w:val="bullet"/>
      <w:lvlText w:val=""/>
      <w:lvlJc w:val="left"/>
      <w:pPr>
        <w:ind w:left="6480" w:hanging="360"/>
      </w:pPr>
      <w:rPr>
        <w:rFonts w:ascii="Wingdings" w:hAnsi="Wingdings" w:hint="default"/>
      </w:rPr>
    </w:lvl>
  </w:abstractNum>
  <w:abstractNum w:abstractNumId="6" w15:restartNumberingAfterBreak="0">
    <w:nsid w:val="2393752C"/>
    <w:multiLevelType w:val="hybridMultilevel"/>
    <w:tmpl w:val="F348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74069"/>
    <w:multiLevelType w:val="hybridMultilevel"/>
    <w:tmpl w:val="76EEE7A8"/>
    <w:lvl w:ilvl="0" w:tplc="C6B6E05A">
      <w:start w:val="1"/>
      <w:numFmt w:val="bullet"/>
      <w:lvlText w:val=""/>
      <w:lvlJc w:val="left"/>
      <w:pPr>
        <w:ind w:left="720" w:hanging="360"/>
      </w:pPr>
      <w:rPr>
        <w:rFonts w:ascii="Symbol" w:hAnsi="Symbol" w:hint="default"/>
      </w:rPr>
    </w:lvl>
    <w:lvl w:ilvl="1" w:tplc="81900EAA">
      <w:start w:val="1"/>
      <w:numFmt w:val="bullet"/>
      <w:lvlText w:val="o"/>
      <w:lvlJc w:val="left"/>
      <w:pPr>
        <w:ind w:left="1440" w:hanging="360"/>
      </w:pPr>
      <w:rPr>
        <w:rFonts w:ascii="Courier New" w:hAnsi="Courier New" w:hint="default"/>
      </w:rPr>
    </w:lvl>
    <w:lvl w:ilvl="2" w:tplc="FFB67054">
      <w:start w:val="1"/>
      <w:numFmt w:val="bullet"/>
      <w:lvlText w:val=""/>
      <w:lvlJc w:val="left"/>
      <w:pPr>
        <w:ind w:left="2160" w:hanging="360"/>
      </w:pPr>
      <w:rPr>
        <w:rFonts w:ascii="Wingdings" w:hAnsi="Wingdings" w:hint="default"/>
      </w:rPr>
    </w:lvl>
    <w:lvl w:ilvl="3" w:tplc="C3088C64">
      <w:start w:val="1"/>
      <w:numFmt w:val="bullet"/>
      <w:lvlText w:val=""/>
      <w:lvlJc w:val="left"/>
      <w:pPr>
        <w:ind w:left="2880" w:hanging="360"/>
      </w:pPr>
      <w:rPr>
        <w:rFonts w:ascii="Symbol" w:hAnsi="Symbol" w:hint="default"/>
      </w:rPr>
    </w:lvl>
    <w:lvl w:ilvl="4" w:tplc="6E3A18C0">
      <w:start w:val="1"/>
      <w:numFmt w:val="bullet"/>
      <w:lvlText w:val="o"/>
      <w:lvlJc w:val="left"/>
      <w:pPr>
        <w:ind w:left="3600" w:hanging="360"/>
      </w:pPr>
      <w:rPr>
        <w:rFonts w:ascii="Courier New" w:hAnsi="Courier New" w:hint="default"/>
      </w:rPr>
    </w:lvl>
    <w:lvl w:ilvl="5" w:tplc="E342EF84">
      <w:start w:val="1"/>
      <w:numFmt w:val="bullet"/>
      <w:lvlText w:val=""/>
      <w:lvlJc w:val="left"/>
      <w:pPr>
        <w:ind w:left="4320" w:hanging="360"/>
      </w:pPr>
      <w:rPr>
        <w:rFonts w:ascii="Wingdings" w:hAnsi="Wingdings" w:hint="default"/>
      </w:rPr>
    </w:lvl>
    <w:lvl w:ilvl="6" w:tplc="3C5E2AD8">
      <w:start w:val="1"/>
      <w:numFmt w:val="bullet"/>
      <w:lvlText w:val=""/>
      <w:lvlJc w:val="left"/>
      <w:pPr>
        <w:ind w:left="5040" w:hanging="360"/>
      </w:pPr>
      <w:rPr>
        <w:rFonts w:ascii="Symbol" w:hAnsi="Symbol" w:hint="default"/>
      </w:rPr>
    </w:lvl>
    <w:lvl w:ilvl="7" w:tplc="1D64ED5A">
      <w:start w:val="1"/>
      <w:numFmt w:val="bullet"/>
      <w:lvlText w:val="o"/>
      <w:lvlJc w:val="left"/>
      <w:pPr>
        <w:ind w:left="5760" w:hanging="360"/>
      </w:pPr>
      <w:rPr>
        <w:rFonts w:ascii="Courier New" w:hAnsi="Courier New" w:hint="default"/>
      </w:rPr>
    </w:lvl>
    <w:lvl w:ilvl="8" w:tplc="3C5ADC72">
      <w:start w:val="1"/>
      <w:numFmt w:val="bullet"/>
      <w:lvlText w:val=""/>
      <w:lvlJc w:val="left"/>
      <w:pPr>
        <w:ind w:left="6480" w:hanging="360"/>
      </w:pPr>
      <w:rPr>
        <w:rFonts w:ascii="Wingdings" w:hAnsi="Wingdings" w:hint="default"/>
      </w:rPr>
    </w:lvl>
  </w:abstractNum>
  <w:abstractNum w:abstractNumId="8" w15:restartNumberingAfterBreak="0">
    <w:nsid w:val="275C389D"/>
    <w:multiLevelType w:val="hybridMultilevel"/>
    <w:tmpl w:val="5BB6C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A6198"/>
    <w:multiLevelType w:val="hybridMultilevel"/>
    <w:tmpl w:val="7C86B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EF738C"/>
    <w:multiLevelType w:val="hybridMultilevel"/>
    <w:tmpl w:val="FFFFFFFF"/>
    <w:lvl w:ilvl="0" w:tplc="199609FC">
      <w:start w:val="1"/>
      <w:numFmt w:val="bullet"/>
      <w:lvlText w:val=""/>
      <w:lvlJc w:val="left"/>
      <w:pPr>
        <w:ind w:left="720" w:hanging="360"/>
      </w:pPr>
      <w:rPr>
        <w:rFonts w:ascii="Symbol" w:hAnsi="Symbol" w:hint="default"/>
      </w:rPr>
    </w:lvl>
    <w:lvl w:ilvl="1" w:tplc="6AB03F18">
      <w:start w:val="1"/>
      <w:numFmt w:val="bullet"/>
      <w:lvlText w:val=""/>
      <w:lvlJc w:val="left"/>
      <w:pPr>
        <w:ind w:left="1440" w:hanging="360"/>
      </w:pPr>
      <w:rPr>
        <w:rFonts w:ascii="Symbol" w:hAnsi="Symbol" w:hint="default"/>
      </w:rPr>
    </w:lvl>
    <w:lvl w:ilvl="2" w:tplc="0BDC46DC">
      <w:start w:val="1"/>
      <w:numFmt w:val="bullet"/>
      <w:lvlText w:val=""/>
      <w:lvlJc w:val="left"/>
      <w:pPr>
        <w:ind w:left="2160" w:hanging="360"/>
      </w:pPr>
      <w:rPr>
        <w:rFonts w:ascii="Wingdings" w:hAnsi="Wingdings" w:hint="default"/>
      </w:rPr>
    </w:lvl>
    <w:lvl w:ilvl="3" w:tplc="C706DC92">
      <w:start w:val="1"/>
      <w:numFmt w:val="bullet"/>
      <w:lvlText w:val=""/>
      <w:lvlJc w:val="left"/>
      <w:pPr>
        <w:ind w:left="2880" w:hanging="360"/>
      </w:pPr>
      <w:rPr>
        <w:rFonts w:ascii="Symbol" w:hAnsi="Symbol" w:hint="default"/>
      </w:rPr>
    </w:lvl>
    <w:lvl w:ilvl="4" w:tplc="73FE69EE">
      <w:start w:val="1"/>
      <w:numFmt w:val="bullet"/>
      <w:lvlText w:val="o"/>
      <w:lvlJc w:val="left"/>
      <w:pPr>
        <w:ind w:left="3600" w:hanging="360"/>
      </w:pPr>
      <w:rPr>
        <w:rFonts w:ascii="Courier New" w:hAnsi="Courier New" w:hint="default"/>
      </w:rPr>
    </w:lvl>
    <w:lvl w:ilvl="5" w:tplc="37BC8CC8">
      <w:start w:val="1"/>
      <w:numFmt w:val="bullet"/>
      <w:lvlText w:val=""/>
      <w:lvlJc w:val="left"/>
      <w:pPr>
        <w:ind w:left="4320" w:hanging="360"/>
      </w:pPr>
      <w:rPr>
        <w:rFonts w:ascii="Wingdings" w:hAnsi="Wingdings" w:hint="default"/>
      </w:rPr>
    </w:lvl>
    <w:lvl w:ilvl="6" w:tplc="4A6ECF0A">
      <w:start w:val="1"/>
      <w:numFmt w:val="bullet"/>
      <w:lvlText w:val=""/>
      <w:lvlJc w:val="left"/>
      <w:pPr>
        <w:ind w:left="5040" w:hanging="360"/>
      </w:pPr>
      <w:rPr>
        <w:rFonts w:ascii="Symbol" w:hAnsi="Symbol" w:hint="default"/>
      </w:rPr>
    </w:lvl>
    <w:lvl w:ilvl="7" w:tplc="72C4234A">
      <w:start w:val="1"/>
      <w:numFmt w:val="bullet"/>
      <w:lvlText w:val="o"/>
      <w:lvlJc w:val="left"/>
      <w:pPr>
        <w:ind w:left="5760" w:hanging="360"/>
      </w:pPr>
      <w:rPr>
        <w:rFonts w:ascii="Courier New" w:hAnsi="Courier New" w:hint="default"/>
      </w:rPr>
    </w:lvl>
    <w:lvl w:ilvl="8" w:tplc="540010AA">
      <w:start w:val="1"/>
      <w:numFmt w:val="bullet"/>
      <w:lvlText w:val=""/>
      <w:lvlJc w:val="left"/>
      <w:pPr>
        <w:ind w:left="6480" w:hanging="360"/>
      </w:pPr>
      <w:rPr>
        <w:rFonts w:ascii="Wingdings" w:hAnsi="Wingdings" w:hint="default"/>
      </w:rPr>
    </w:lvl>
  </w:abstractNum>
  <w:abstractNum w:abstractNumId="11" w15:restartNumberingAfterBreak="0">
    <w:nsid w:val="303A6BB4"/>
    <w:multiLevelType w:val="hybridMultilevel"/>
    <w:tmpl w:val="FFFFFFFF"/>
    <w:lvl w:ilvl="0" w:tplc="3F669D6E">
      <w:start w:val="1"/>
      <w:numFmt w:val="bullet"/>
      <w:lvlText w:val=""/>
      <w:lvlJc w:val="left"/>
      <w:pPr>
        <w:ind w:left="360" w:hanging="360"/>
      </w:pPr>
      <w:rPr>
        <w:rFonts w:ascii="Symbol" w:hAnsi="Symbol" w:hint="default"/>
      </w:rPr>
    </w:lvl>
    <w:lvl w:ilvl="1" w:tplc="FE6AF5D4">
      <w:start w:val="1"/>
      <w:numFmt w:val="bullet"/>
      <w:lvlText w:val="o"/>
      <w:lvlJc w:val="left"/>
      <w:pPr>
        <w:ind w:left="1080" w:hanging="360"/>
      </w:pPr>
      <w:rPr>
        <w:rFonts w:ascii="Courier New" w:hAnsi="Courier New" w:hint="default"/>
      </w:rPr>
    </w:lvl>
    <w:lvl w:ilvl="2" w:tplc="4B2A1DEC">
      <w:start w:val="1"/>
      <w:numFmt w:val="bullet"/>
      <w:lvlText w:val=""/>
      <w:lvlJc w:val="left"/>
      <w:pPr>
        <w:ind w:left="1800" w:hanging="360"/>
      </w:pPr>
      <w:rPr>
        <w:rFonts w:ascii="Wingdings" w:hAnsi="Wingdings" w:hint="default"/>
      </w:rPr>
    </w:lvl>
    <w:lvl w:ilvl="3" w:tplc="2768254E">
      <w:start w:val="1"/>
      <w:numFmt w:val="bullet"/>
      <w:lvlText w:val=""/>
      <w:lvlJc w:val="left"/>
      <w:pPr>
        <w:ind w:left="2520" w:hanging="360"/>
      </w:pPr>
      <w:rPr>
        <w:rFonts w:ascii="Symbol" w:hAnsi="Symbol" w:hint="default"/>
      </w:rPr>
    </w:lvl>
    <w:lvl w:ilvl="4" w:tplc="8AFA227C">
      <w:start w:val="1"/>
      <w:numFmt w:val="bullet"/>
      <w:lvlText w:val="o"/>
      <w:lvlJc w:val="left"/>
      <w:pPr>
        <w:ind w:left="3240" w:hanging="360"/>
      </w:pPr>
      <w:rPr>
        <w:rFonts w:ascii="Courier New" w:hAnsi="Courier New" w:hint="default"/>
      </w:rPr>
    </w:lvl>
    <w:lvl w:ilvl="5" w:tplc="48F8C66A">
      <w:start w:val="1"/>
      <w:numFmt w:val="bullet"/>
      <w:lvlText w:val=""/>
      <w:lvlJc w:val="left"/>
      <w:pPr>
        <w:ind w:left="3960" w:hanging="360"/>
      </w:pPr>
      <w:rPr>
        <w:rFonts w:ascii="Wingdings" w:hAnsi="Wingdings" w:hint="default"/>
      </w:rPr>
    </w:lvl>
    <w:lvl w:ilvl="6" w:tplc="71FA2316">
      <w:start w:val="1"/>
      <w:numFmt w:val="bullet"/>
      <w:lvlText w:val=""/>
      <w:lvlJc w:val="left"/>
      <w:pPr>
        <w:ind w:left="4680" w:hanging="360"/>
      </w:pPr>
      <w:rPr>
        <w:rFonts w:ascii="Symbol" w:hAnsi="Symbol" w:hint="default"/>
      </w:rPr>
    </w:lvl>
    <w:lvl w:ilvl="7" w:tplc="60DE9B94">
      <w:start w:val="1"/>
      <w:numFmt w:val="bullet"/>
      <w:lvlText w:val="o"/>
      <w:lvlJc w:val="left"/>
      <w:pPr>
        <w:ind w:left="5400" w:hanging="360"/>
      </w:pPr>
      <w:rPr>
        <w:rFonts w:ascii="Courier New" w:hAnsi="Courier New" w:hint="default"/>
      </w:rPr>
    </w:lvl>
    <w:lvl w:ilvl="8" w:tplc="24F8865E">
      <w:start w:val="1"/>
      <w:numFmt w:val="bullet"/>
      <w:lvlText w:val=""/>
      <w:lvlJc w:val="left"/>
      <w:pPr>
        <w:ind w:left="6120" w:hanging="360"/>
      </w:pPr>
      <w:rPr>
        <w:rFonts w:ascii="Wingdings" w:hAnsi="Wingdings" w:hint="default"/>
      </w:rPr>
    </w:lvl>
  </w:abstractNum>
  <w:abstractNum w:abstractNumId="12" w15:restartNumberingAfterBreak="0">
    <w:nsid w:val="35287EE8"/>
    <w:multiLevelType w:val="hybridMultilevel"/>
    <w:tmpl w:val="DACE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B1445"/>
    <w:multiLevelType w:val="hybridMultilevel"/>
    <w:tmpl w:val="BA247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44230E"/>
    <w:multiLevelType w:val="hybridMultilevel"/>
    <w:tmpl w:val="FDC28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57D9F"/>
    <w:multiLevelType w:val="hybridMultilevel"/>
    <w:tmpl w:val="15F22C24"/>
    <w:lvl w:ilvl="0" w:tplc="E3501EA6">
      <w:start w:val="1"/>
      <w:numFmt w:val="bullet"/>
      <w:lvlText w:val=""/>
      <w:lvlJc w:val="left"/>
      <w:pPr>
        <w:ind w:left="720" w:hanging="360"/>
      </w:pPr>
      <w:rPr>
        <w:rFonts w:ascii="Symbol" w:hAnsi="Symbol" w:hint="default"/>
      </w:rPr>
    </w:lvl>
    <w:lvl w:ilvl="1" w:tplc="3940A15C">
      <w:start w:val="1"/>
      <w:numFmt w:val="bullet"/>
      <w:lvlText w:val="o"/>
      <w:lvlJc w:val="left"/>
      <w:pPr>
        <w:ind w:left="1440" w:hanging="360"/>
      </w:pPr>
      <w:rPr>
        <w:rFonts w:ascii="Courier New" w:hAnsi="Courier New" w:hint="default"/>
      </w:rPr>
    </w:lvl>
    <w:lvl w:ilvl="2" w:tplc="D1F6541E">
      <w:start w:val="1"/>
      <w:numFmt w:val="bullet"/>
      <w:lvlText w:val=""/>
      <w:lvlJc w:val="left"/>
      <w:pPr>
        <w:ind w:left="2160" w:hanging="360"/>
      </w:pPr>
      <w:rPr>
        <w:rFonts w:ascii="Wingdings" w:hAnsi="Wingdings" w:hint="default"/>
      </w:rPr>
    </w:lvl>
    <w:lvl w:ilvl="3" w:tplc="989C1062">
      <w:start w:val="1"/>
      <w:numFmt w:val="bullet"/>
      <w:lvlText w:val=""/>
      <w:lvlJc w:val="left"/>
      <w:pPr>
        <w:ind w:left="2880" w:hanging="360"/>
      </w:pPr>
      <w:rPr>
        <w:rFonts w:ascii="Symbol" w:hAnsi="Symbol" w:hint="default"/>
      </w:rPr>
    </w:lvl>
    <w:lvl w:ilvl="4" w:tplc="C1B0F124">
      <w:start w:val="1"/>
      <w:numFmt w:val="bullet"/>
      <w:lvlText w:val="o"/>
      <w:lvlJc w:val="left"/>
      <w:pPr>
        <w:ind w:left="3600" w:hanging="360"/>
      </w:pPr>
      <w:rPr>
        <w:rFonts w:ascii="Courier New" w:hAnsi="Courier New" w:hint="default"/>
      </w:rPr>
    </w:lvl>
    <w:lvl w:ilvl="5" w:tplc="77E29C88">
      <w:start w:val="1"/>
      <w:numFmt w:val="bullet"/>
      <w:lvlText w:val=""/>
      <w:lvlJc w:val="left"/>
      <w:pPr>
        <w:ind w:left="4320" w:hanging="360"/>
      </w:pPr>
      <w:rPr>
        <w:rFonts w:ascii="Wingdings" w:hAnsi="Wingdings" w:hint="default"/>
      </w:rPr>
    </w:lvl>
    <w:lvl w:ilvl="6" w:tplc="B810B44A">
      <w:start w:val="1"/>
      <w:numFmt w:val="bullet"/>
      <w:lvlText w:val=""/>
      <w:lvlJc w:val="left"/>
      <w:pPr>
        <w:ind w:left="5040" w:hanging="360"/>
      </w:pPr>
      <w:rPr>
        <w:rFonts w:ascii="Symbol" w:hAnsi="Symbol" w:hint="default"/>
      </w:rPr>
    </w:lvl>
    <w:lvl w:ilvl="7" w:tplc="1D9410D0">
      <w:start w:val="1"/>
      <w:numFmt w:val="bullet"/>
      <w:lvlText w:val="o"/>
      <w:lvlJc w:val="left"/>
      <w:pPr>
        <w:ind w:left="5760" w:hanging="360"/>
      </w:pPr>
      <w:rPr>
        <w:rFonts w:ascii="Courier New" w:hAnsi="Courier New" w:hint="default"/>
      </w:rPr>
    </w:lvl>
    <w:lvl w:ilvl="8" w:tplc="5F42C5F0">
      <w:start w:val="1"/>
      <w:numFmt w:val="bullet"/>
      <w:lvlText w:val=""/>
      <w:lvlJc w:val="left"/>
      <w:pPr>
        <w:ind w:left="6480" w:hanging="360"/>
      </w:pPr>
      <w:rPr>
        <w:rFonts w:ascii="Wingdings" w:hAnsi="Wingdings" w:hint="default"/>
      </w:rPr>
    </w:lvl>
  </w:abstractNum>
  <w:abstractNum w:abstractNumId="16" w15:restartNumberingAfterBreak="0">
    <w:nsid w:val="40E24E2F"/>
    <w:multiLevelType w:val="hybridMultilevel"/>
    <w:tmpl w:val="2E54C6B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7" w15:restartNumberingAfterBreak="0">
    <w:nsid w:val="49847FB4"/>
    <w:multiLevelType w:val="hybridMultilevel"/>
    <w:tmpl w:val="FFFFFFFF"/>
    <w:lvl w:ilvl="0" w:tplc="C83C57BC">
      <w:start w:val="1"/>
      <w:numFmt w:val="bullet"/>
      <w:lvlText w:val=""/>
      <w:lvlJc w:val="left"/>
      <w:pPr>
        <w:ind w:left="720" w:hanging="360"/>
      </w:pPr>
      <w:rPr>
        <w:rFonts w:ascii="Symbol" w:hAnsi="Symbol" w:hint="default"/>
      </w:rPr>
    </w:lvl>
    <w:lvl w:ilvl="1" w:tplc="19B468E0">
      <w:start w:val="1"/>
      <w:numFmt w:val="bullet"/>
      <w:lvlText w:val="o"/>
      <w:lvlJc w:val="left"/>
      <w:pPr>
        <w:ind w:left="1440" w:hanging="360"/>
      </w:pPr>
      <w:rPr>
        <w:rFonts w:ascii="Courier New" w:hAnsi="Courier New" w:hint="default"/>
      </w:rPr>
    </w:lvl>
    <w:lvl w:ilvl="2" w:tplc="F9FA8256">
      <w:start w:val="1"/>
      <w:numFmt w:val="bullet"/>
      <w:lvlText w:val=""/>
      <w:lvlJc w:val="left"/>
      <w:pPr>
        <w:ind w:left="2160" w:hanging="360"/>
      </w:pPr>
      <w:rPr>
        <w:rFonts w:ascii="Wingdings" w:hAnsi="Wingdings" w:hint="default"/>
      </w:rPr>
    </w:lvl>
    <w:lvl w:ilvl="3" w:tplc="B720F840">
      <w:start w:val="1"/>
      <w:numFmt w:val="bullet"/>
      <w:lvlText w:val=""/>
      <w:lvlJc w:val="left"/>
      <w:pPr>
        <w:ind w:left="2880" w:hanging="360"/>
      </w:pPr>
      <w:rPr>
        <w:rFonts w:ascii="Symbol" w:hAnsi="Symbol" w:hint="default"/>
      </w:rPr>
    </w:lvl>
    <w:lvl w:ilvl="4" w:tplc="659C8C18">
      <w:start w:val="1"/>
      <w:numFmt w:val="bullet"/>
      <w:lvlText w:val="o"/>
      <w:lvlJc w:val="left"/>
      <w:pPr>
        <w:ind w:left="3600" w:hanging="360"/>
      </w:pPr>
      <w:rPr>
        <w:rFonts w:ascii="Courier New" w:hAnsi="Courier New" w:hint="default"/>
      </w:rPr>
    </w:lvl>
    <w:lvl w:ilvl="5" w:tplc="171284BE">
      <w:start w:val="1"/>
      <w:numFmt w:val="bullet"/>
      <w:lvlText w:val=""/>
      <w:lvlJc w:val="left"/>
      <w:pPr>
        <w:ind w:left="4320" w:hanging="360"/>
      </w:pPr>
      <w:rPr>
        <w:rFonts w:ascii="Wingdings" w:hAnsi="Wingdings" w:hint="default"/>
      </w:rPr>
    </w:lvl>
    <w:lvl w:ilvl="6" w:tplc="E6CCD29A">
      <w:start w:val="1"/>
      <w:numFmt w:val="bullet"/>
      <w:lvlText w:val=""/>
      <w:lvlJc w:val="left"/>
      <w:pPr>
        <w:ind w:left="5040" w:hanging="360"/>
      </w:pPr>
      <w:rPr>
        <w:rFonts w:ascii="Symbol" w:hAnsi="Symbol" w:hint="default"/>
      </w:rPr>
    </w:lvl>
    <w:lvl w:ilvl="7" w:tplc="E9D2BDBA">
      <w:start w:val="1"/>
      <w:numFmt w:val="bullet"/>
      <w:lvlText w:val="o"/>
      <w:lvlJc w:val="left"/>
      <w:pPr>
        <w:ind w:left="5760" w:hanging="360"/>
      </w:pPr>
      <w:rPr>
        <w:rFonts w:ascii="Courier New" w:hAnsi="Courier New" w:hint="default"/>
      </w:rPr>
    </w:lvl>
    <w:lvl w:ilvl="8" w:tplc="0CC8ADF8">
      <w:start w:val="1"/>
      <w:numFmt w:val="bullet"/>
      <w:lvlText w:val=""/>
      <w:lvlJc w:val="left"/>
      <w:pPr>
        <w:ind w:left="6480" w:hanging="360"/>
      </w:pPr>
      <w:rPr>
        <w:rFonts w:ascii="Wingdings" w:hAnsi="Wingdings" w:hint="default"/>
      </w:rPr>
    </w:lvl>
  </w:abstractNum>
  <w:abstractNum w:abstractNumId="18" w15:restartNumberingAfterBreak="0">
    <w:nsid w:val="4AB3683C"/>
    <w:multiLevelType w:val="hybridMultilevel"/>
    <w:tmpl w:val="5DA29E48"/>
    <w:lvl w:ilvl="0" w:tplc="AFA4BB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36082F"/>
    <w:multiLevelType w:val="hybridMultilevel"/>
    <w:tmpl w:val="FFFFFFFF"/>
    <w:lvl w:ilvl="0" w:tplc="230C0198">
      <w:start w:val="1"/>
      <w:numFmt w:val="bullet"/>
      <w:lvlText w:val=""/>
      <w:lvlJc w:val="left"/>
      <w:pPr>
        <w:ind w:left="720" w:hanging="360"/>
      </w:pPr>
      <w:rPr>
        <w:rFonts w:ascii="Symbol" w:hAnsi="Symbol" w:hint="default"/>
      </w:rPr>
    </w:lvl>
    <w:lvl w:ilvl="1" w:tplc="9D624432">
      <w:start w:val="1"/>
      <w:numFmt w:val="bullet"/>
      <w:lvlText w:val="o"/>
      <w:lvlJc w:val="left"/>
      <w:pPr>
        <w:ind w:left="1440" w:hanging="360"/>
      </w:pPr>
      <w:rPr>
        <w:rFonts w:ascii="Courier New" w:hAnsi="Courier New" w:hint="default"/>
      </w:rPr>
    </w:lvl>
    <w:lvl w:ilvl="2" w:tplc="B4A826D4">
      <w:start w:val="1"/>
      <w:numFmt w:val="bullet"/>
      <w:lvlText w:val=""/>
      <w:lvlJc w:val="left"/>
      <w:pPr>
        <w:ind w:left="2160" w:hanging="360"/>
      </w:pPr>
      <w:rPr>
        <w:rFonts w:ascii="Wingdings" w:hAnsi="Wingdings" w:hint="default"/>
      </w:rPr>
    </w:lvl>
    <w:lvl w:ilvl="3" w:tplc="F38626C8">
      <w:start w:val="1"/>
      <w:numFmt w:val="bullet"/>
      <w:lvlText w:val=""/>
      <w:lvlJc w:val="left"/>
      <w:pPr>
        <w:ind w:left="2880" w:hanging="360"/>
      </w:pPr>
      <w:rPr>
        <w:rFonts w:ascii="Symbol" w:hAnsi="Symbol" w:hint="default"/>
      </w:rPr>
    </w:lvl>
    <w:lvl w:ilvl="4" w:tplc="0AD4DF62">
      <w:start w:val="1"/>
      <w:numFmt w:val="bullet"/>
      <w:lvlText w:val="o"/>
      <w:lvlJc w:val="left"/>
      <w:pPr>
        <w:ind w:left="3600" w:hanging="360"/>
      </w:pPr>
      <w:rPr>
        <w:rFonts w:ascii="Courier New" w:hAnsi="Courier New" w:hint="default"/>
      </w:rPr>
    </w:lvl>
    <w:lvl w:ilvl="5" w:tplc="76F8A93A">
      <w:start w:val="1"/>
      <w:numFmt w:val="bullet"/>
      <w:lvlText w:val=""/>
      <w:lvlJc w:val="left"/>
      <w:pPr>
        <w:ind w:left="4320" w:hanging="360"/>
      </w:pPr>
      <w:rPr>
        <w:rFonts w:ascii="Wingdings" w:hAnsi="Wingdings" w:hint="default"/>
      </w:rPr>
    </w:lvl>
    <w:lvl w:ilvl="6" w:tplc="8BE45658">
      <w:start w:val="1"/>
      <w:numFmt w:val="bullet"/>
      <w:lvlText w:val=""/>
      <w:lvlJc w:val="left"/>
      <w:pPr>
        <w:ind w:left="5040" w:hanging="360"/>
      </w:pPr>
      <w:rPr>
        <w:rFonts w:ascii="Symbol" w:hAnsi="Symbol" w:hint="default"/>
      </w:rPr>
    </w:lvl>
    <w:lvl w:ilvl="7" w:tplc="E5C09DF2">
      <w:start w:val="1"/>
      <w:numFmt w:val="bullet"/>
      <w:lvlText w:val="o"/>
      <w:lvlJc w:val="left"/>
      <w:pPr>
        <w:ind w:left="5760" w:hanging="360"/>
      </w:pPr>
      <w:rPr>
        <w:rFonts w:ascii="Courier New" w:hAnsi="Courier New" w:hint="default"/>
      </w:rPr>
    </w:lvl>
    <w:lvl w:ilvl="8" w:tplc="F62A538C">
      <w:start w:val="1"/>
      <w:numFmt w:val="bullet"/>
      <w:lvlText w:val=""/>
      <w:lvlJc w:val="left"/>
      <w:pPr>
        <w:ind w:left="6480" w:hanging="360"/>
      </w:pPr>
      <w:rPr>
        <w:rFonts w:ascii="Wingdings" w:hAnsi="Wingdings" w:hint="default"/>
      </w:rPr>
    </w:lvl>
  </w:abstractNum>
  <w:abstractNum w:abstractNumId="20" w15:restartNumberingAfterBreak="0">
    <w:nsid w:val="4F524098"/>
    <w:multiLevelType w:val="hybridMultilevel"/>
    <w:tmpl w:val="FFFFFFFF"/>
    <w:lvl w:ilvl="0" w:tplc="939C393A">
      <w:start w:val="1"/>
      <w:numFmt w:val="bullet"/>
      <w:lvlText w:val=""/>
      <w:lvlJc w:val="left"/>
      <w:pPr>
        <w:ind w:left="720" w:hanging="360"/>
      </w:pPr>
      <w:rPr>
        <w:rFonts w:ascii="Symbol" w:hAnsi="Symbol" w:hint="default"/>
      </w:rPr>
    </w:lvl>
    <w:lvl w:ilvl="1" w:tplc="B7280A44">
      <w:start w:val="1"/>
      <w:numFmt w:val="bullet"/>
      <w:lvlText w:val="o"/>
      <w:lvlJc w:val="left"/>
      <w:pPr>
        <w:ind w:left="1440" w:hanging="360"/>
      </w:pPr>
      <w:rPr>
        <w:rFonts w:ascii="Courier New" w:hAnsi="Courier New" w:hint="default"/>
      </w:rPr>
    </w:lvl>
    <w:lvl w:ilvl="2" w:tplc="37B0E08C">
      <w:start w:val="1"/>
      <w:numFmt w:val="bullet"/>
      <w:lvlText w:val=""/>
      <w:lvlJc w:val="left"/>
      <w:pPr>
        <w:ind w:left="2160" w:hanging="360"/>
      </w:pPr>
      <w:rPr>
        <w:rFonts w:ascii="Wingdings" w:hAnsi="Wingdings" w:hint="default"/>
      </w:rPr>
    </w:lvl>
    <w:lvl w:ilvl="3" w:tplc="0424145C">
      <w:start w:val="1"/>
      <w:numFmt w:val="bullet"/>
      <w:lvlText w:val=""/>
      <w:lvlJc w:val="left"/>
      <w:pPr>
        <w:ind w:left="2880" w:hanging="360"/>
      </w:pPr>
      <w:rPr>
        <w:rFonts w:ascii="Symbol" w:hAnsi="Symbol" w:hint="default"/>
      </w:rPr>
    </w:lvl>
    <w:lvl w:ilvl="4" w:tplc="58761AE0">
      <w:start w:val="1"/>
      <w:numFmt w:val="bullet"/>
      <w:lvlText w:val="o"/>
      <w:lvlJc w:val="left"/>
      <w:pPr>
        <w:ind w:left="3600" w:hanging="360"/>
      </w:pPr>
      <w:rPr>
        <w:rFonts w:ascii="Courier New" w:hAnsi="Courier New" w:hint="default"/>
      </w:rPr>
    </w:lvl>
    <w:lvl w:ilvl="5" w:tplc="4E02F5F4">
      <w:start w:val="1"/>
      <w:numFmt w:val="bullet"/>
      <w:lvlText w:val=""/>
      <w:lvlJc w:val="left"/>
      <w:pPr>
        <w:ind w:left="4320" w:hanging="360"/>
      </w:pPr>
      <w:rPr>
        <w:rFonts w:ascii="Wingdings" w:hAnsi="Wingdings" w:hint="default"/>
      </w:rPr>
    </w:lvl>
    <w:lvl w:ilvl="6" w:tplc="393C2B02">
      <w:start w:val="1"/>
      <w:numFmt w:val="bullet"/>
      <w:lvlText w:val=""/>
      <w:lvlJc w:val="left"/>
      <w:pPr>
        <w:ind w:left="5040" w:hanging="360"/>
      </w:pPr>
      <w:rPr>
        <w:rFonts w:ascii="Symbol" w:hAnsi="Symbol" w:hint="default"/>
      </w:rPr>
    </w:lvl>
    <w:lvl w:ilvl="7" w:tplc="37424F42">
      <w:start w:val="1"/>
      <w:numFmt w:val="bullet"/>
      <w:lvlText w:val="o"/>
      <w:lvlJc w:val="left"/>
      <w:pPr>
        <w:ind w:left="5760" w:hanging="360"/>
      </w:pPr>
      <w:rPr>
        <w:rFonts w:ascii="Courier New" w:hAnsi="Courier New" w:hint="default"/>
      </w:rPr>
    </w:lvl>
    <w:lvl w:ilvl="8" w:tplc="F544B258">
      <w:start w:val="1"/>
      <w:numFmt w:val="bullet"/>
      <w:lvlText w:val=""/>
      <w:lvlJc w:val="left"/>
      <w:pPr>
        <w:ind w:left="6480" w:hanging="360"/>
      </w:pPr>
      <w:rPr>
        <w:rFonts w:ascii="Wingdings" w:hAnsi="Wingdings" w:hint="default"/>
      </w:rPr>
    </w:lvl>
  </w:abstractNum>
  <w:abstractNum w:abstractNumId="21" w15:restartNumberingAfterBreak="0">
    <w:nsid w:val="53B179DA"/>
    <w:multiLevelType w:val="hybridMultilevel"/>
    <w:tmpl w:val="FFFFFFFF"/>
    <w:lvl w:ilvl="0" w:tplc="DAA468CA">
      <w:start w:val="1"/>
      <w:numFmt w:val="bullet"/>
      <w:lvlText w:val=""/>
      <w:lvlJc w:val="left"/>
      <w:pPr>
        <w:ind w:left="720" w:hanging="360"/>
      </w:pPr>
      <w:rPr>
        <w:rFonts w:ascii="Symbol" w:hAnsi="Symbol" w:hint="default"/>
      </w:rPr>
    </w:lvl>
    <w:lvl w:ilvl="1" w:tplc="7368CF10">
      <w:start w:val="1"/>
      <w:numFmt w:val="bullet"/>
      <w:lvlText w:val="o"/>
      <w:lvlJc w:val="left"/>
      <w:pPr>
        <w:ind w:left="1440" w:hanging="360"/>
      </w:pPr>
      <w:rPr>
        <w:rFonts w:ascii="Courier New" w:hAnsi="Courier New" w:hint="default"/>
      </w:rPr>
    </w:lvl>
    <w:lvl w:ilvl="2" w:tplc="1BEC6F62">
      <w:start w:val="1"/>
      <w:numFmt w:val="bullet"/>
      <w:lvlText w:val=""/>
      <w:lvlJc w:val="left"/>
      <w:pPr>
        <w:ind w:left="2160" w:hanging="360"/>
      </w:pPr>
      <w:rPr>
        <w:rFonts w:ascii="Wingdings" w:hAnsi="Wingdings" w:hint="default"/>
      </w:rPr>
    </w:lvl>
    <w:lvl w:ilvl="3" w:tplc="812C1730">
      <w:start w:val="1"/>
      <w:numFmt w:val="bullet"/>
      <w:lvlText w:val=""/>
      <w:lvlJc w:val="left"/>
      <w:pPr>
        <w:ind w:left="2880" w:hanging="360"/>
      </w:pPr>
      <w:rPr>
        <w:rFonts w:ascii="Symbol" w:hAnsi="Symbol" w:hint="default"/>
      </w:rPr>
    </w:lvl>
    <w:lvl w:ilvl="4" w:tplc="DD4425E6">
      <w:start w:val="1"/>
      <w:numFmt w:val="bullet"/>
      <w:lvlText w:val="o"/>
      <w:lvlJc w:val="left"/>
      <w:pPr>
        <w:ind w:left="3600" w:hanging="360"/>
      </w:pPr>
      <w:rPr>
        <w:rFonts w:ascii="Courier New" w:hAnsi="Courier New" w:hint="default"/>
      </w:rPr>
    </w:lvl>
    <w:lvl w:ilvl="5" w:tplc="4ADE7774">
      <w:start w:val="1"/>
      <w:numFmt w:val="bullet"/>
      <w:lvlText w:val=""/>
      <w:lvlJc w:val="left"/>
      <w:pPr>
        <w:ind w:left="4320" w:hanging="360"/>
      </w:pPr>
      <w:rPr>
        <w:rFonts w:ascii="Wingdings" w:hAnsi="Wingdings" w:hint="default"/>
      </w:rPr>
    </w:lvl>
    <w:lvl w:ilvl="6" w:tplc="01A0C62E">
      <w:start w:val="1"/>
      <w:numFmt w:val="bullet"/>
      <w:lvlText w:val=""/>
      <w:lvlJc w:val="left"/>
      <w:pPr>
        <w:ind w:left="5040" w:hanging="360"/>
      </w:pPr>
      <w:rPr>
        <w:rFonts w:ascii="Symbol" w:hAnsi="Symbol" w:hint="default"/>
      </w:rPr>
    </w:lvl>
    <w:lvl w:ilvl="7" w:tplc="49D2819A">
      <w:start w:val="1"/>
      <w:numFmt w:val="bullet"/>
      <w:lvlText w:val="o"/>
      <w:lvlJc w:val="left"/>
      <w:pPr>
        <w:ind w:left="5760" w:hanging="360"/>
      </w:pPr>
      <w:rPr>
        <w:rFonts w:ascii="Courier New" w:hAnsi="Courier New" w:hint="default"/>
      </w:rPr>
    </w:lvl>
    <w:lvl w:ilvl="8" w:tplc="91C4A3F6">
      <w:start w:val="1"/>
      <w:numFmt w:val="bullet"/>
      <w:lvlText w:val=""/>
      <w:lvlJc w:val="left"/>
      <w:pPr>
        <w:ind w:left="6480" w:hanging="360"/>
      </w:pPr>
      <w:rPr>
        <w:rFonts w:ascii="Wingdings" w:hAnsi="Wingdings" w:hint="default"/>
      </w:rPr>
    </w:lvl>
  </w:abstractNum>
  <w:abstractNum w:abstractNumId="22" w15:restartNumberingAfterBreak="0">
    <w:nsid w:val="546A24BA"/>
    <w:multiLevelType w:val="hybridMultilevel"/>
    <w:tmpl w:val="FFFFFFFF"/>
    <w:lvl w:ilvl="0" w:tplc="7D5EFD54">
      <w:start w:val="1"/>
      <w:numFmt w:val="bullet"/>
      <w:lvlText w:val=""/>
      <w:lvlJc w:val="left"/>
      <w:pPr>
        <w:ind w:left="720" w:hanging="360"/>
      </w:pPr>
      <w:rPr>
        <w:rFonts w:ascii="Symbol" w:hAnsi="Symbol" w:hint="default"/>
      </w:rPr>
    </w:lvl>
    <w:lvl w:ilvl="1" w:tplc="09A07A3A">
      <w:start w:val="1"/>
      <w:numFmt w:val="bullet"/>
      <w:lvlText w:val="o"/>
      <w:lvlJc w:val="left"/>
      <w:pPr>
        <w:ind w:left="1440" w:hanging="360"/>
      </w:pPr>
      <w:rPr>
        <w:rFonts w:ascii="Courier New" w:hAnsi="Courier New" w:hint="default"/>
      </w:rPr>
    </w:lvl>
    <w:lvl w:ilvl="2" w:tplc="A27E6D1E">
      <w:start w:val="1"/>
      <w:numFmt w:val="bullet"/>
      <w:lvlText w:val=""/>
      <w:lvlJc w:val="left"/>
      <w:pPr>
        <w:ind w:left="2160" w:hanging="360"/>
      </w:pPr>
      <w:rPr>
        <w:rFonts w:ascii="Wingdings" w:hAnsi="Wingdings" w:hint="default"/>
      </w:rPr>
    </w:lvl>
    <w:lvl w:ilvl="3" w:tplc="B37412A8">
      <w:start w:val="1"/>
      <w:numFmt w:val="bullet"/>
      <w:lvlText w:val=""/>
      <w:lvlJc w:val="left"/>
      <w:pPr>
        <w:ind w:left="2880" w:hanging="360"/>
      </w:pPr>
      <w:rPr>
        <w:rFonts w:ascii="Symbol" w:hAnsi="Symbol" w:hint="default"/>
      </w:rPr>
    </w:lvl>
    <w:lvl w:ilvl="4" w:tplc="1C6A8B36">
      <w:start w:val="1"/>
      <w:numFmt w:val="bullet"/>
      <w:lvlText w:val="o"/>
      <w:lvlJc w:val="left"/>
      <w:pPr>
        <w:ind w:left="3600" w:hanging="360"/>
      </w:pPr>
      <w:rPr>
        <w:rFonts w:ascii="Courier New" w:hAnsi="Courier New" w:hint="default"/>
      </w:rPr>
    </w:lvl>
    <w:lvl w:ilvl="5" w:tplc="3A1CA6F2">
      <w:start w:val="1"/>
      <w:numFmt w:val="bullet"/>
      <w:lvlText w:val=""/>
      <w:lvlJc w:val="left"/>
      <w:pPr>
        <w:ind w:left="4320" w:hanging="360"/>
      </w:pPr>
      <w:rPr>
        <w:rFonts w:ascii="Wingdings" w:hAnsi="Wingdings" w:hint="default"/>
      </w:rPr>
    </w:lvl>
    <w:lvl w:ilvl="6" w:tplc="1C229F38">
      <w:start w:val="1"/>
      <w:numFmt w:val="bullet"/>
      <w:lvlText w:val=""/>
      <w:lvlJc w:val="left"/>
      <w:pPr>
        <w:ind w:left="5040" w:hanging="360"/>
      </w:pPr>
      <w:rPr>
        <w:rFonts w:ascii="Symbol" w:hAnsi="Symbol" w:hint="default"/>
      </w:rPr>
    </w:lvl>
    <w:lvl w:ilvl="7" w:tplc="D9A88782">
      <w:start w:val="1"/>
      <w:numFmt w:val="bullet"/>
      <w:lvlText w:val="o"/>
      <w:lvlJc w:val="left"/>
      <w:pPr>
        <w:ind w:left="5760" w:hanging="360"/>
      </w:pPr>
      <w:rPr>
        <w:rFonts w:ascii="Courier New" w:hAnsi="Courier New" w:hint="default"/>
      </w:rPr>
    </w:lvl>
    <w:lvl w:ilvl="8" w:tplc="EA90161C">
      <w:start w:val="1"/>
      <w:numFmt w:val="bullet"/>
      <w:lvlText w:val=""/>
      <w:lvlJc w:val="left"/>
      <w:pPr>
        <w:ind w:left="6480" w:hanging="360"/>
      </w:pPr>
      <w:rPr>
        <w:rFonts w:ascii="Wingdings" w:hAnsi="Wingdings" w:hint="default"/>
      </w:rPr>
    </w:lvl>
  </w:abstractNum>
  <w:abstractNum w:abstractNumId="23" w15:restartNumberingAfterBreak="0">
    <w:nsid w:val="59B969C5"/>
    <w:multiLevelType w:val="hybridMultilevel"/>
    <w:tmpl w:val="EC68F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E96146"/>
    <w:multiLevelType w:val="hybridMultilevel"/>
    <w:tmpl w:val="09C8A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ED4CDB"/>
    <w:multiLevelType w:val="hybridMultilevel"/>
    <w:tmpl w:val="6522634C"/>
    <w:lvl w:ilvl="0" w:tplc="AEB01FEA">
      <w:start w:val="1"/>
      <w:numFmt w:val="decimal"/>
      <w:lvlText w:val="%1."/>
      <w:lvlJc w:val="left"/>
      <w:pPr>
        <w:ind w:left="1068" w:hanging="360"/>
      </w:pPr>
      <w:rPr>
        <w:rFonts w:ascii="Century Gothic" w:hAnsi="Century Gothic" w:cstheme="majorHAnsi" w:hint="default"/>
        <w:b/>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26" w15:restartNumberingAfterBreak="0">
    <w:nsid w:val="5C173727"/>
    <w:multiLevelType w:val="hybridMultilevel"/>
    <w:tmpl w:val="3C9EC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97678E"/>
    <w:multiLevelType w:val="hybridMultilevel"/>
    <w:tmpl w:val="FFFFFFFF"/>
    <w:lvl w:ilvl="0" w:tplc="23363290">
      <w:start w:val="1"/>
      <w:numFmt w:val="bullet"/>
      <w:lvlText w:val=""/>
      <w:lvlJc w:val="left"/>
      <w:pPr>
        <w:ind w:left="720" w:hanging="360"/>
      </w:pPr>
      <w:rPr>
        <w:rFonts w:ascii="Symbol" w:hAnsi="Symbol" w:hint="default"/>
      </w:rPr>
    </w:lvl>
    <w:lvl w:ilvl="1" w:tplc="255CB35C">
      <w:start w:val="1"/>
      <w:numFmt w:val="bullet"/>
      <w:lvlText w:val="o"/>
      <w:lvlJc w:val="left"/>
      <w:pPr>
        <w:ind w:left="1440" w:hanging="360"/>
      </w:pPr>
      <w:rPr>
        <w:rFonts w:ascii="Courier New" w:hAnsi="Courier New" w:hint="default"/>
      </w:rPr>
    </w:lvl>
    <w:lvl w:ilvl="2" w:tplc="498CD9A4">
      <w:start w:val="1"/>
      <w:numFmt w:val="bullet"/>
      <w:lvlText w:val=""/>
      <w:lvlJc w:val="left"/>
      <w:pPr>
        <w:ind w:left="2160" w:hanging="360"/>
      </w:pPr>
      <w:rPr>
        <w:rFonts w:ascii="Wingdings" w:hAnsi="Wingdings" w:hint="default"/>
      </w:rPr>
    </w:lvl>
    <w:lvl w:ilvl="3" w:tplc="07E2CF32">
      <w:start w:val="1"/>
      <w:numFmt w:val="bullet"/>
      <w:lvlText w:val=""/>
      <w:lvlJc w:val="left"/>
      <w:pPr>
        <w:ind w:left="2880" w:hanging="360"/>
      </w:pPr>
      <w:rPr>
        <w:rFonts w:ascii="Symbol" w:hAnsi="Symbol" w:hint="default"/>
      </w:rPr>
    </w:lvl>
    <w:lvl w:ilvl="4" w:tplc="2CC27EE8">
      <w:start w:val="1"/>
      <w:numFmt w:val="bullet"/>
      <w:lvlText w:val="o"/>
      <w:lvlJc w:val="left"/>
      <w:pPr>
        <w:ind w:left="3600" w:hanging="360"/>
      </w:pPr>
      <w:rPr>
        <w:rFonts w:ascii="Courier New" w:hAnsi="Courier New" w:hint="default"/>
      </w:rPr>
    </w:lvl>
    <w:lvl w:ilvl="5" w:tplc="F5E0323A">
      <w:start w:val="1"/>
      <w:numFmt w:val="bullet"/>
      <w:lvlText w:val=""/>
      <w:lvlJc w:val="left"/>
      <w:pPr>
        <w:ind w:left="4320" w:hanging="360"/>
      </w:pPr>
      <w:rPr>
        <w:rFonts w:ascii="Wingdings" w:hAnsi="Wingdings" w:hint="default"/>
      </w:rPr>
    </w:lvl>
    <w:lvl w:ilvl="6" w:tplc="21FAB662">
      <w:start w:val="1"/>
      <w:numFmt w:val="bullet"/>
      <w:lvlText w:val=""/>
      <w:lvlJc w:val="left"/>
      <w:pPr>
        <w:ind w:left="5040" w:hanging="360"/>
      </w:pPr>
      <w:rPr>
        <w:rFonts w:ascii="Symbol" w:hAnsi="Symbol" w:hint="default"/>
      </w:rPr>
    </w:lvl>
    <w:lvl w:ilvl="7" w:tplc="6108D9DA">
      <w:start w:val="1"/>
      <w:numFmt w:val="bullet"/>
      <w:lvlText w:val="o"/>
      <w:lvlJc w:val="left"/>
      <w:pPr>
        <w:ind w:left="5760" w:hanging="360"/>
      </w:pPr>
      <w:rPr>
        <w:rFonts w:ascii="Courier New" w:hAnsi="Courier New" w:hint="default"/>
      </w:rPr>
    </w:lvl>
    <w:lvl w:ilvl="8" w:tplc="FFACF672">
      <w:start w:val="1"/>
      <w:numFmt w:val="bullet"/>
      <w:lvlText w:val=""/>
      <w:lvlJc w:val="left"/>
      <w:pPr>
        <w:ind w:left="6480" w:hanging="360"/>
      </w:pPr>
      <w:rPr>
        <w:rFonts w:ascii="Wingdings" w:hAnsi="Wingdings" w:hint="default"/>
      </w:rPr>
    </w:lvl>
  </w:abstractNum>
  <w:abstractNum w:abstractNumId="28" w15:restartNumberingAfterBreak="0">
    <w:nsid w:val="67533B49"/>
    <w:multiLevelType w:val="hybridMultilevel"/>
    <w:tmpl w:val="2BC44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7E50AE"/>
    <w:multiLevelType w:val="hybridMultilevel"/>
    <w:tmpl w:val="FFFFFFFF"/>
    <w:lvl w:ilvl="0" w:tplc="F6F8338A">
      <w:start w:val="1"/>
      <w:numFmt w:val="bullet"/>
      <w:lvlText w:val=""/>
      <w:lvlJc w:val="left"/>
      <w:pPr>
        <w:ind w:left="720" w:hanging="360"/>
      </w:pPr>
      <w:rPr>
        <w:rFonts w:ascii="Symbol" w:hAnsi="Symbol" w:hint="default"/>
      </w:rPr>
    </w:lvl>
    <w:lvl w:ilvl="1" w:tplc="8DA45086">
      <w:start w:val="1"/>
      <w:numFmt w:val="bullet"/>
      <w:lvlText w:val="o"/>
      <w:lvlJc w:val="left"/>
      <w:pPr>
        <w:ind w:left="1440" w:hanging="360"/>
      </w:pPr>
      <w:rPr>
        <w:rFonts w:ascii="Courier New" w:hAnsi="Courier New" w:hint="default"/>
      </w:rPr>
    </w:lvl>
    <w:lvl w:ilvl="2" w:tplc="AD808EE4">
      <w:start w:val="1"/>
      <w:numFmt w:val="bullet"/>
      <w:lvlText w:val=""/>
      <w:lvlJc w:val="left"/>
      <w:pPr>
        <w:ind w:left="2160" w:hanging="360"/>
      </w:pPr>
      <w:rPr>
        <w:rFonts w:ascii="Wingdings" w:hAnsi="Wingdings" w:hint="default"/>
      </w:rPr>
    </w:lvl>
    <w:lvl w:ilvl="3" w:tplc="52AA9BD6">
      <w:start w:val="1"/>
      <w:numFmt w:val="bullet"/>
      <w:lvlText w:val=""/>
      <w:lvlJc w:val="left"/>
      <w:pPr>
        <w:ind w:left="2880" w:hanging="360"/>
      </w:pPr>
      <w:rPr>
        <w:rFonts w:ascii="Symbol" w:hAnsi="Symbol" w:hint="default"/>
      </w:rPr>
    </w:lvl>
    <w:lvl w:ilvl="4" w:tplc="F3C6B2A0">
      <w:start w:val="1"/>
      <w:numFmt w:val="bullet"/>
      <w:lvlText w:val="o"/>
      <w:lvlJc w:val="left"/>
      <w:pPr>
        <w:ind w:left="3600" w:hanging="360"/>
      </w:pPr>
      <w:rPr>
        <w:rFonts w:ascii="Courier New" w:hAnsi="Courier New" w:hint="default"/>
      </w:rPr>
    </w:lvl>
    <w:lvl w:ilvl="5" w:tplc="5162A562">
      <w:start w:val="1"/>
      <w:numFmt w:val="bullet"/>
      <w:lvlText w:val=""/>
      <w:lvlJc w:val="left"/>
      <w:pPr>
        <w:ind w:left="4320" w:hanging="360"/>
      </w:pPr>
      <w:rPr>
        <w:rFonts w:ascii="Wingdings" w:hAnsi="Wingdings" w:hint="default"/>
      </w:rPr>
    </w:lvl>
    <w:lvl w:ilvl="6" w:tplc="3FFAE900">
      <w:start w:val="1"/>
      <w:numFmt w:val="bullet"/>
      <w:lvlText w:val=""/>
      <w:lvlJc w:val="left"/>
      <w:pPr>
        <w:ind w:left="5040" w:hanging="360"/>
      </w:pPr>
      <w:rPr>
        <w:rFonts w:ascii="Symbol" w:hAnsi="Symbol" w:hint="default"/>
      </w:rPr>
    </w:lvl>
    <w:lvl w:ilvl="7" w:tplc="2D58FF70">
      <w:start w:val="1"/>
      <w:numFmt w:val="bullet"/>
      <w:lvlText w:val="o"/>
      <w:lvlJc w:val="left"/>
      <w:pPr>
        <w:ind w:left="5760" w:hanging="360"/>
      </w:pPr>
      <w:rPr>
        <w:rFonts w:ascii="Courier New" w:hAnsi="Courier New" w:hint="default"/>
      </w:rPr>
    </w:lvl>
    <w:lvl w:ilvl="8" w:tplc="1D7C95B8">
      <w:start w:val="1"/>
      <w:numFmt w:val="bullet"/>
      <w:lvlText w:val=""/>
      <w:lvlJc w:val="left"/>
      <w:pPr>
        <w:ind w:left="6480" w:hanging="360"/>
      </w:pPr>
      <w:rPr>
        <w:rFonts w:ascii="Wingdings" w:hAnsi="Wingdings" w:hint="default"/>
      </w:rPr>
    </w:lvl>
  </w:abstractNum>
  <w:abstractNum w:abstractNumId="30" w15:restartNumberingAfterBreak="0">
    <w:nsid w:val="799A4E5F"/>
    <w:multiLevelType w:val="hybridMultilevel"/>
    <w:tmpl w:val="969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E63AB8"/>
    <w:multiLevelType w:val="hybridMultilevel"/>
    <w:tmpl w:val="35DED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20"/>
  </w:num>
  <w:num w:numId="4">
    <w:abstractNumId w:val="10"/>
  </w:num>
  <w:num w:numId="5">
    <w:abstractNumId w:val="12"/>
  </w:num>
  <w:num w:numId="6">
    <w:abstractNumId w:val="13"/>
  </w:num>
  <w:num w:numId="7">
    <w:abstractNumId w:val="23"/>
  </w:num>
  <w:num w:numId="8">
    <w:abstractNumId w:val="4"/>
  </w:num>
  <w:num w:numId="9">
    <w:abstractNumId w:val="30"/>
  </w:num>
  <w:num w:numId="10">
    <w:abstractNumId w:val="18"/>
  </w:num>
  <w:num w:numId="11">
    <w:abstractNumId w:val="0"/>
  </w:num>
  <w:num w:numId="12">
    <w:abstractNumId w:val="3"/>
  </w:num>
  <w:num w:numId="13">
    <w:abstractNumId w:val="1"/>
  </w:num>
  <w:num w:numId="14">
    <w:abstractNumId w:val="6"/>
  </w:num>
  <w:num w:numId="15">
    <w:abstractNumId w:val="31"/>
  </w:num>
  <w:num w:numId="16">
    <w:abstractNumId w:val="28"/>
  </w:num>
  <w:num w:numId="17">
    <w:abstractNumId w:val="9"/>
  </w:num>
  <w:num w:numId="18">
    <w:abstractNumId w:val="24"/>
  </w:num>
  <w:num w:numId="19">
    <w:abstractNumId w:val="29"/>
  </w:num>
  <w:num w:numId="20">
    <w:abstractNumId w:val="17"/>
  </w:num>
  <w:num w:numId="21">
    <w:abstractNumId w:val="19"/>
  </w:num>
  <w:num w:numId="22">
    <w:abstractNumId w:val="22"/>
  </w:num>
  <w:num w:numId="23">
    <w:abstractNumId w:val="16"/>
  </w:num>
  <w:num w:numId="24">
    <w:abstractNumId w:val="8"/>
  </w:num>
  <w:num w:numId="25">
    <w:abstractNumId w:val="14"/>
  </w:num>
  <w:num w:numId="26">
    <w:abstractNumId w:val="11"/>
  </w:num>
  <w:num w:numId="27">
    <w:abstractNumId w:val="2"/>
  </w:num>
  <w:num w:numId="28">
    <w:abstractNumId w:val="7"/>
  </w:num>
  <w:num w:numId="29">
    <w:abstractNumId w:val="15"/>
  </w:num>
  <w:num w:numId="30">
    <w:abstractNumId w:val="21"/>
  </w:num>
  <w:num w:numId="31">
    <w:abstractNumId w:val="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B7A"/>
    <w:rsid w:val="00002479"/>
    <w:rsid w:val="00003C2F"/>
    <w:rsid w:val="00005DD1"/>
    <w:rsid w:val="00012A72"/>
    <w:rsid w:val="000173BD"/>
    <w:rsid w:val="000237EC"/>
    <w:rsid w:val="00024643"/>
    <w:rsid w:val="00027315"/>
    <w:rsid w:val="000412B2"/>
    <w:rsid w:val="00041B79"/>
    <w:rsid w:val="000430FD"/>
    <w:rsid w:val="00054940"/>
    <w:rsid w:val="00062666"/>
    <w:rsid w:val="00063A2D"/>
    <w:rsid w:val="000654D5"/>
    <w:rsid w:val="0008164E"/>
    <w:rsid w:val="00083940"/>
    <w:rsid w:val="00083FF6"/>
    <w:rsid w:val="00085604"/>
    <w:rsid w:val="000A048A"/>
    <w:rsid w:val="000A2C2E"/>
    <w:rsid w:val="000B3DF0"/>
    <w:rsid w:val="000B656D"/>
    <w:rsid w:val="000C18D4"/>
    <w:rsid w:val="000C249F"/>
    <w:rsid w:val="000C5C3F"/>
    <w:rsid w:val="000D73BE"/>
    <w:rsid w:val="000E2C41"/>
    <w:rsid w:val="00101CC0"/>
    <w:rsid w:val="00103B7A"/>
    <w:rsid w:val="00104B3F"/>
    <w:rsid w:val="001117FF"/>
    <w:rsid w:val="001162EB"/>
    <w:rsid w:val="0012173B"/>
    <w:rsid w:val="00140446"/>
    <w:rsid w:val="001424D6"/>
    <w:rsid w:val="00147085"/>
    <w:rsid w:val="00150D6C"/>
    <w:rsid w:val="00151256"/>
    <w:rsid w:val="0016361D"/>
    <w:rsid w:val="00165507"/>
    <w:rsid w:val="00175DC1"/>
    <w:rsid w:val="0018233D"/>
    <w:rsid w:val="00183F03"/>
    <w:rsid w:val="00197B79"/>
    <w:rsid w:val="001A3191"/>
    <w:rsid w:val="001B2E04"/>
    <w:rsid w:val="001B3039"/>
    <w:rsid w:val="001B5A05"/>
    <w:rsid w:val="001B6B08"/>
    <w:rsid w:val="001C72C2"/>
    <w:rsid w:val="001C76F4"/>
    <w:rsid w:val="001D24F5"/>
    <w:rsid w:val="001D49A5"/>
    <w:rsid w:val="001D64AD"/>
    <w:rsid w:val="001D7E18"/>
    <w:rsid w:val="00206745"/>
    <w:rsid w:val="002119F0"/>
    <w:rsid w:val="00215103"/>
    <w:rsid w:val="00217ACC"/>
    <w:rsid w:val="002201CA"/>
    <w:rsid w:val="00226317"/>
    <w:rsid w:val="002268FC"/>
    <w:rsid w:val="00230ECE"/>
    <w:rsid w:val="002310AF"/>
    <w:rsid w:val="002359ED"/>
    <w:rsid w:val="00245AA1"/>
    <w:rsid w:val="00245CC2"/>
    <w:rsid w:val="002519C0"/>
    <w:rsid w:val="00253885"/>
    <w:rsid w:val="0026239F"/>
    <w:rsid w:val="0026768B"/>
    <w:rsid w:val="00267EF3"/>
    <w:rsid w:val="00271745"/>
    <w:rsid w:val="00281383"/>
    <w:rsid w:val="00285769"/>
    <w:rsid w:val="0028634C"/>
    <w:rsid w:val="00287D4A"/>
    <w:rsid w:val="002A4209"/>
    <w:rsid w:val="002A7C9B"/>
    <w:rsid w:val="002B2A71"/>
    <w:rsid w:val="002B7C0E"/>
    <w:rsid w:val="002C4E80"/>
    <w:rsid w:val="002C718F"/>
    <w:rsid w:val="002F1814"/>
    <w:rsid w:val="002F1931"/>
    <w:rsid w:val="002F1EE3"/>
    <w:rsid w:val="002F24BA"/>
    <w:rsid w:val="002F412F"/>
    <w:rsid w:val="002F6FE5"/>
    <w:rsid w:val="00311DF1"/>
    <w:rsid w:val="00334DCC"/>
    <w:rsid w:val="00342C92"/>
    <w:rsid w:val="00344680"/>
    <w:rsid w:val="00345B81"/>
    <w:rsid w:val="00376F91"/>
    <w:rsid w:val="003947AE"/>
    <w:rsid w:val="003A1C69"/>
    <w:rsid w:val="003A5A67"/>
    <w:rsid w:val="003C4EE0"/>
    <w:rsid w:val="003C62A3"/>
    <w:rsid w:val="003D0509"/>
    <w:rsid w:val="003D38D0"/>
    <w:rsid w:val="003D5BAB"/>
    <w:rsid w:val="003F52EA"/>
    <w:rsid w:val="004003F0"/>
    <w:rsid w:val="004051B3"/>
    <w:rsid w:val="004212EE"/>
    <w:rsid w:val="00421DF4"/>
    <w:rsid w:val="004226C2"/>
    <w:rsid w:val="0043185D"/>
    <w:rsid w:val="00436548"/>
    <w:rsid w:val="00445648"/>
    <w:rsid w:val="004459BC"/>
    <w:rsid w:val="00462E42"/>
    <w:rsid w:val="00470CFB"/>
    <w:rsid w:val="004760FF"/>
    <w:rsid w:val="00480353"/>
    <w:rsid w:val="00480F7A"/>
    <w:rsid w:val="00482992"/>
    <w:rsid w:val="0049334C"/>
    <w:rsid w:val="0049341B"/>
    <w:rsid w:val="004A089B"/>
    <w:rsid w:val="004A53F2"/>
    <w:rsid w:val="004C03AD"/>
    <w:rsid w:val="004D5238"/>
    <w:rsid w:val="004D79E9"/>
    <w:rsid w:val="004E1AD6"/>
    <w:rsid w:val="004E238A"/>
    <w:rsid w:val="004E6350"/>
    <w:rsid w:val="004F1B8D"/>
    <w:rsid w:val="004F5460"/>
    <w:rsid w:val="00511C96"/>
    <w:rsid w:val="0051595C"/>
    <w:rsid w:val="00517790"/>
    <w:rsid w:val="005211E3"/>
    <w:rsid w:val="005238EE"/>
    <w:rsid w:val="00525C20"/>
    <w:rsid w:val="005325D3"/>
    <w:rsid w:val="0054507C"/>
    <w:rsid w:val="00547636"/>
    <w:rsid w:val="00567CC6"/>
    <w:rsid w:val="0057584B"/>
    <w:rsid w:val="00581C83"/>
    <w:rsid w:val="0058688B"/>
    <w:rsid w:val="00591A80"/>
    <w:rsid w:val="00594739"/>
    <w:rsid w:val="005A2205"/>
    <w:rsid w:val="005A2806"/>
    <w:rsid w:val="005A4477"/>
    <w:rsid w:val="005B4D6F"/>
    <w:rsid w:val="005C758E"/>
    <w:rsid w:val="005E0FF0"/>
    <w:rsid w:val="005E2A64"/>
    <w:rsid w:val="005E5E60"/>
    <w:rsid w:val="005F420C"/>
    <w:rsid w:val="00612F23"/>
    <w:rsid w:val="006317CA"/>
    <w:rsid w:val="0063726A"/>
    <w:rsid w:val="00637A82"/>
    <w:rsid w:val="00657875"/>
    <w:rsid w:val="00664BFD"/>
    <w:rsid w:val="0067308D"/>
    <w:rsid w:val="00681911"/>
    <w:rsid w:val="00682D11"/>
    <w:rsid w:val="0068602A"/>
    <w:rsid w:val="006974B9"/>
    <w:rsid w:val="006A0DF7"/>
    <w:rsid w:val="006B1F7B"/>
    <w:rsid w:val="006B7F74"/>
    <w:rsid w:val="006D0E83"/>
    <w:rsid w:val="006D689B"/>
    <w:rsid w:val="006E3925"/>
    <w:rsid w:val="006E4F71"/>
    <w:rsid w:val="00700AF0"/>
    <w:rsid w:val="0070646A"/>
    <w:rsid w:val="0071226D"/>
    <w:rsid w:val="0071407F"/>
    <w:rsid w:val="00717CE0"/>
    <w:rsid w:val="007203EE"/>
    <w:rsid w:val="00737473"/>
    <w:rsid w:val="007512E0"/>
    <w:rsid w:val="00751333"/>
    <w:rsid w:val="00754AE9"/>
    <w:rsid w:val="00757C2C"/>
    <w:rsid w:val="0077124C"/>
    <w:rsid w:val="007714C4"/>
    <w:rsid w:val="00772539"/>
    <w:rsid w:val="007864FF"/>
    <w:rsid w:val="00793D6D"/>
    <w:rsid w:val="007B02A8"/>
    <w:rsid w:val="007B3A53"/>
    <w:rsid w:val="007C1522"/>
    <w:rsid w:val="007C40E7"/>
    <w:rsid w:val="007C6805"/>
    <w:rsid w:val="007C7CAE"/>
    <w:rsid w:val="007D2B97"/>
    <w:rsid w:val="007D5677"/>
    <w:rsid w:val="007D7C70"/>
    <w:rsid w:val="007E250A"/>
    <w:rsid w:val="008014D3"/>
    <w:rsid w:val="00804C7C"/>
    <w:rsid w:val="00817E1E"/>
    <w:rsid w:val="0083585D"/>
    <w:rsid w:val="0084187A"/>
    <w:rsid w:val="0084575B"/>
    <w:rsid w:val="0085487D"/>
    <w:rsid w:val="00855E15"/>
    <w:rsid w:val="00855E6B"/>
    <w:rsid w:val="008600C1"/>
    <w:rsid w:val="00865446"/>
    <w:rsid w:val="008738E6"/>
    <w:rsid w:val="0088264E"/>
    <w:rsid w:val="008851DA"/>
    <w:rsid w:val="0089240A"/>
    <w:rsid w:val="008A0341"/>
    <w:rsid w:val="008A045A"/>
    <w:rsid w:val="008B0C63"/>
    <w:rsid w:val="008C3F2D"/>
    <w:rsid w:val="008C7931"/>
    <w:rsid w:val="008C7D35"/>
    <w:rsid w:val="008C7F6E"/>
    <w:rsid w:val="008E0948"/>
    <w:rsid w:val="008F654E"/>
    <w:rsid w:val="009040A1"/>
    <w:rsid w:val="00910A97"/>
    <w:rsid w:val="009179A2"/>
    <w:rsid w:val="0092307C"/>
    <w:rsid w:val="009274F1"/>
    <w:rsid w:val="009373EF"/>
    <w:rsid w:val="009444ED"/>
    <w:rsid w:val="00945D22"/>
    <w:rsid w:val="00950BB5"/>
    <w:rsid w:val="0095504F"/>
    <w:rsid w:val="00955961"/>
    <w:rsid w:val="00964DD3"/>
    <w:rsid w:val="0096614D"/>
    <w:rsid w:val="00985AF1"/>
    <w:rsid w:val="00986189"/>
    <w:rsid w:val="00997CAC"/>
    <w:rsid w:val="009A2FC8"/>
    <w:rsid w:val="009B0018"/>
    <w:rsid w:val="009B0894"/>
    <w:rsid w:val="009B0F08"/>
    <w:rsid w:val="009C00BD"/>
    <w:rsid w:val="009C5DC3"/>
    <w:rsid w:val="009E5C34"/>
    <w:rsid w:val="009F017E"/>
    <w:rsid w:val="00A12C4C"/>
    <w:rsid w:val="00A14832"/>
    <w:rsid w:val="00A36E0F"/>
    <w:rsid w:val="00A3750E"/>
    <w:rsid w:val="00A4287E"/>
    <w:rsid w:val="00A4362C"/>
    <w:rsid w:val="00A60AA6"/>
    <w:rsid w:val="00A677B1"/>
    <w:rsid w:val="00A72C73"/>
    <w:rsid w:val="00A92B76"/>
    <w:rsid w:val="00A92D1E"/>
    <w:rsid w:val="00A94371"/>
    <w:rsid w:val="00A9691C"/>
    <w:rsid w:val="00AA6081"/>
    <w:rsid w:val="00AC58C7"/>
    <w:rsid w:val="00AC630C"/>
    <w:rsid w:val="00AD7425"/>
    <w:rsid w:val="00AE0678"/>
    <w:rsid w:val="00AE0F3A"/>
    <w:rsid w:val="00AE1595"/>
    <w:rsid w:val="00AE330D"/>
    <w:rsid w:val="00AE33F1"/>
    <w:rsid w:val="00B03744"/>
    <w:rsid w:val="00B100D8"/>
    <w:rsid w:val="00B11CC6"/>
    <w:rsid w:val="00B12593"/>
    <w:rsid w:val="00B17660"/>
    <w:rsid w:val="00B253B3"/>
    <w:rsid w:val="00B445AE"/>
    <w:rsid w:val="00B44EFB"/>
    <w:rsid w:val="00B45D9F"/>
    <w:rsid w:val="00B52542"/>
    <w:rsid w:val="00B52833"/>
    <w:rsid w:val="00B66B89"/>
    <w:rsid w:val="00B81256"/>
    <w:rsid w:val="00B83021"/>
    <w:rsid w:val="00B8323E"/>
    <w:rsid w:val="00B95F64"/>
    <w:rsid w:val="00BA6122"/>
    <w:rsid w:val="00BB4A21"/>
    <w:rsid w:val="00BB677A"/>
    <w:rsid w:val="00BC490E"/>
    <w:rsid w:val="00BC4B87"/>
    <w:rsid w:val="00BC7E0E"/>
    <w:rsid w:val="00BD0E81"/>
    <w:rsid w:val="00BE4BE0"/>
    <w:rsid w:val="00BF0C99"/>
    <w:rsid w:val="00BF5D85"/>
    <w:rsid w:val="00C00CD9"/>
    <w:rsid w:val="00C075C9"/>
    <w:rsid w:val="00C0764C"/>
    <w:rsid w:val="00C10A27"/>
    <w:rsid w:val="00C131B2"/>
    <w:rsid w:val="00C152E4"/>
    <w:rsid w:val="00C22082"/>
    <w:rsid w:val="00C236D5"/>
    <w:rsid w:val="00C27024"/>
    <w:rsid w:val="00C328D8"/>
    <w:rsid w:val="00C33B2E"/>
    <w:rsid w:val="00C43F2A"/>
    <w:rsid w:val="00C45660"/>
    <w:rsid w:val="00C46BE6"/>
    <w:rsid w:val="00C629CF"/>
    <w:rsid w:val="00C62B03"/>
    <w:rsid w:val="00C67454"/>
    <w:rsid w:val="00C737DB"/>
    <w:rsid w:val="00C85839"/>
    <w:rsid w:val="00C91BC0"/>
    <w:rsid w:val="00CA0108"/>
    <w:rsid w:val="00CB04C2"/>
    <w:rsid w:val="00CC35D3"/>
    <w:rsid w:val="00CE3FBD"/>
    <w:rsid w:val="00CE4613"/>
    <w:rsid w:val="00CF4059"/>
    <w:rsid w:val="00D0140D"/>
    <w:rsid w:val="00D03018"/>
    <w:rsid w:val="00D0786B"/>
    <w:rsid w:val="00D1297B"/>
    <w:rsid w:val="00D1432A"/>
    <w:rsid w:val="00D3069B"/>
    <w:rsid w:val="00D66FE3"/>
    <w:rsid w:val="00D8000B"/>
    <w:rsid w:val="00D86447"/>
    <w:rsid w:val="00D91A75"/>
    <w:rsid w:val="00D93B4B"/>
    <w:rsid w:val="00D97447"/>
    <w:rsid w:val="00D97504"/>
    <w:rsid w:val="00DA0F28"/>
    <w:rsid w:val="00DA2BCE"/>
    <w:rsid w:val="00DA4A9D"/>
    <w:rsid w:val="00DB2EE2"/>
    <w:rsid w:val="00DB3307"/>
    <w:rsid w:val="00DD3CC0"/>
    <w:rsid w:val="00DE390A"/>
    <w:rsid w:val="00DE3ECE"/>
    <w:rsid w:val="00DE6B85"/>
    <w:rsid w:val="00DF6C54"/>
    <w:rsid w:val="00E115E0"/>
    <w:rsid w:val="00E15E96"/>
    <w:rsid w:val="00E27C76"/>
    <w:rsid w:val="00E3347A"/>
    <w:rsid w:val="00E33EE0"/>
    <w:rsid w:val="00E501A6"/>
    <w:rsid w:val="00E63334"/>
    <w:rsid w:val="00E66B8E"/>
    <w:rsid w:val="00E705B7"/>
    <w:rsid w:val="00E762ED"/>
    <w:rsid w:val="00E82652"/>
    <w:rsid w:val="00E837E7"/>
    <w:rsid w:val="00E93ED9"/>
    <w:rsid w:val="00EA1B80"/>
    <w:rsid w:val="00EA44C9"/>
    <w:rsid w:val="00EA57BA"/>
    <w:rsid w:val="00EA6335"/>
    <w:rsid w:val="00EA74C9"/>
    <w:rsid w:val="00EB1BEB"/>
    <w:rsid w:val="00EC1217"/>
    <w:rsid w:val="00EC77BE"/>
    <w:rsid w:val="00ED47EF"/>
    <w:rsid w:val="00EE201F"/>
    <w:rsid w:val="00EE217A"/>
    <w:rsid w:val="00F04BD6"/>
    <w:rsid w:val="00F06BD1"/>
    <w:rsid w:val="00F22038"/>
    <w:rsid w:val="00F229CF"/>
    <w:rsid w:val="00F25393"/>
    <w:rsid w:val="00F310BC"/>
    <w:rsid w:val="00F32318"/>
    <w:rsid w:val="00F33C77"/>
    <w:rsid w:val="00F56602"/>
    <w:rsid w:val="00F855CB"/>
    <w:rsid w:val="00F94A8C"/>
    <w:rsid w:val="00FA5F38"/>
    <w:rsid w:val="00FB62E4"/>
    <w:rsid w:val="00FD022A"/>
    <w:rsid w:val="00FD7BB8"/>
    <w:rsid w:val="00FF39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CA341"/>
  <w15:chartTrackingRefBased/>
  <w15:docId w15:val="{FBAF2A73-8900-4BFB-BDA8-D521AF17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5CB"/>
    <w:pPr>
      <w:spacing w:after="0" w:line="240" w:lineRule="auto"/>
    </w:pPr>
    <w:rPr>
      <w:rFonts w:ascii="Times New Roman" w:eastAsia="Times New Roman" w:hAnsi="Times New Roman" w:cs="Times New Roman"/>
      <w:sz w:val="24"/>
      <w:szCs w:val="24"/>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103B7A"/>
    <w:rPr>
      <w:color w:val="0563C1"/>
      <w:u w:val="single"/>
    </w:rPr>
  </w:style>
  <w:style w:type="paragraph" w:styleId="NormalWeb">
    <w:name w:val="Normal (Web)"/>
    <w:basedOn w:val="Normal"/>
    <w:uiPriority w:val="99"/>
    <w:unhideWhenUsed/>
    <w:rsid w:val="00103B7A"/>
    <w:pPr>
      <w:spacing w:before="100" w:beforeAutospacing="1" w:after="100" w:afterAutospacing="1"/>
    </w:pPr>
    <w:rPr>
      <w:rFonts w:ascii="Times" w:hAnsi="Times"/>
      <w:sz w:val="20"/>
      <w:szCs w:val="20"/>
    </w:rPr>
  </w:style>
  <w:style w:type="paragraph" w:styleId="Paragraphedeliste">
    <w:name w:val="List Paragraph"/>
    <w:basedOn w:val="Normal"/>
    <w:uiPriority w:val="34"/>
    <w:qFormat/>
    <w:rsid w:val="00103B7A"/>
    <w:pPr>
      <w:ind w:left="720"/>
    </w:pPr>
    <w:rPr>
      <w:rFonts w:ascii="Calibri" w:eastAsia="Calibri" w:hAnsi="Calibri" w:cs="Calibri"/>
      <w:sz w:val="22"/>
      <w:szCs w:val="22"/>
      <w:lang w:val="en-US" w:eastAsia="en-US"/>
    </w:rPr>
  </w:style>
  <w:style w:type="paragraph" w:styleId="En-tte">
    <w:name w:val="header"/>
    <w:basedOn w:val="Normal"/>
    <w:link w:val="En-tteCar"/>
    <w:uiPriority w:val="99"/>
    <w:unhideWhenUsed/>
    <w:rsid w:val="00103B7A"/>
    <w:pPr>
      <w:tabs>
        <w:tab w:val="center" w:pos="4536"/>
        <w:tab w:val="right" w:pos="9072"/>
      </w:tabs>
    </w:pPr>
  </w:style>
  <w:style w:type="character" w:customStyle="1" w:styleId="En-tteCar">
    <w:name w:val="En-tête Car"/>
    <w:basedOn w:val="Policepardfaut"/>
    <w:link w:val="En-tte"/>
    <w:uiPriority w:val="99"/>
    <w:rsid w:val="00103B7A"/>
    <w:rPr>
      <w:rFonts w:ascii="Times New Roman" w:eastAsia="Times New Roman" w:hAnsi="Times New Roman" w:cs="Times New Roman"/>
      <w:sz w:val="24"/>
      <w:szCs w:val="24"/>
      <w:lang w:val="fr-CA" w:eastAsia="fr-FR"/>
    </w:rPr>
  </w:style>
  <w:style w:type="paragraph" w:styleId="Pieddepage">
    <w:name w:val="footer"/>
    <w:basedOn w:val="Normal"/>
    <w:link w:val="PieddepageCar"/>
    <w:uiPriority w:val="99"/>
    <w:unhideWhenUsed/>
    <w:rsid w:val="00103B7A"/>
    <w:pPr>
      <w:tabs>
        <w:tab w:val="center" w:pos="4536"/>
        <w:tab w:val="right" w:pos="9072"/>
      </w:tabs>
    </w:pPr>
  </w:style>
  <w:style w:type="character" w:customStyle="1" w:styleId="PieddepageCar">
    <w:name w:val="Pied de page Car"/>
    <w:basedOn w:val="Policepardfaut"/>
    <w:link w:val="Pieddepage"/>
    <w:uiPriority w:val="99"/>
    <w:rsid w:val="00103B7A"/>
    <w:rPr>
      <w:rFonts w:ascii="Times New Roman" w:eastAsia="Times New Roman" w:hAnsi="Times New Roman" w:cs="Times New Roman"/>
      <w:sz w:val="24"/>
      <w:szCs w:val="24"/>
      <w:lang w:val="fr-CA" w:eastAsia="fr-FR"/>
    </w:rPr>
  </w:style>
  <w:style w:type="paragraph" w:styleId="Textedebulles">
    <w:name w:val="Balloon Text"/>
    <w:basedOn w:val="Normal"/>
    <w:link w:val="TextedebullesCar"/>
    <w:uiPriority w:val="99"/>
    <w:semiHidden/>
    <w:unhideWhenUsed/>
    <w:rsid w:val="00E27C76"/>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7C76"/>
    <w:rPr>
      <w:rFonts w:ascii="Segoe UI" w:eastAsia="Times New Roman" w:hAnsi="Segoe UI" w:cs="Segoe UI"/>
      <w:sz w:val="18"/>
      <w:szCs w:val="18"/>
      <w:lang w:val="fr-CA" w:eastAsia="fr-FR"/>
    </w:rPr>
  </w:style>
  <w:style w:type="paragraph" w:customStyle="1" w:styleId="paragraph">
    <w:name w:val="paragraph"/>
    <w:basedOn w:val="Normal"/>
    <w:rsid w:val="00A14832"/>
    <w:pPr>
      <w:spacing w:before="100" w:beforeAutospacing="1" w:after="100" w:afterAutospacing="1"/>
    </w:pPr>
    <w:rPr>
      <w:lang w:val="en-AU" w:eastAsia="en-AU"/>
    </w:rPr>
  </w:style>
  <w:style w:type="character" w:customStyle="1" w:styleId="normaltextrun">
    <w:name w:val="normaltextrun"/>
    <w:basedOn w:val="Policepardfaut"/>
    <w:rsid w:val="00A14832"/>
  </w:style>
  <w:style w:type="character" w:customStyle="1" w:styleId="eop">
    <w:name w:val="eop"/>
    <w:basedOn w:val="Policepardfaut"/>
    <w:rsid w:val="00A14832"/>
  </w:style>
  <w:style w:type="character" w:customStyle="1" w:styleId="UnresolvedMention1">
    <w:name w:val="Unresolved Mention1"/>
    <w:basedOn w:val="Policepardfaut"/>
    <w:uiPriority w:val="99"/>
    <w:semiHidden/>
    <w:unhideWhenUsed/>
    <w:rsid w:val="00772539"/>
    <w:rPr>
      <w:color w:val="605E5C"/>
      <w:shd w:val="clear" w:color="auto" w:fill="E1DFDD"/>
    </w:rPr>
  </w:style>
  <w:style w:type="character" w:styleId="Lienhypertextesuivivisit">
    <w:name w:val="FollowedHyperlink"/>
    <w:basedOn w:val="Policepardfaut"/>
    <w:uiPriority w:val="99"/>
    <w:semiHidden/>
    <w:unhideWhenUsed/>
    <w:rsid w:val="00175DC1"/>
    <w:rPr>
      <w:color w:val="954F72" w:themeColor="followedHyperlink"/>
      <w:u w:val="single"/>
    </w:rPr>
  </w:style>
  <w:style w:type="character" w:customStyle="1" w:styleId="tlid-translation">
    <w:name w:val="tlid-translation"/>
    <w:basedOn w:val="Policepardfaut"/>
    <w:rsid w:val="00C62B03"/>
  </w:style>
  <w:style w:type="paragraph" w:customStyle="1" w:styleId="xmsolistparagraph">
    <w:name w:val="x_msolistparagraph"/>
    <w:basedOn w:val="Normal"/>
    <w:rsid w:val="007203EE"/>
    <w:pPr>
      <w:ind w:left="720"/>
    </w:pPr>
    <w:rPr>
      <w:rFonts w:ascii="Calibri" w:eastAsiaTheme="minorHAnsi" w:hAnsi="Calibri" w:cs="Calibri"/>
      <w:sz w:val="22"/>
      <w:szCs w:val="22"/>
      <w:lang w:val="en-US" w:eastAsia="en-US"/>
    </w:rPr>
  </w:style>
  <w:style w:type="character" w:styleId="Marquedecommentaire">
    <w:name w:val="annotation reference"/>
    <w:basedOn w:val="Policepardfaut"/>
    <w:uiPriority w:val="99"/>
    <w:semiHidden/>
    <w:unhideWhenUsed/>
    <w:rsid w:val="001D7E18"/>
    <w:rPr>
      <w:sz w:val="16"/>
      <w:szCs w:val="16"/>
    </w:rPr>
  </w:style>
  <w:style w:type="paragraph" w:styleId="Commentaire">
    <w:name w:val="annotation text"/>
    <w:basedOn w:val="Normal"/>
    <w:link w:val="CommentaireCar"/>
    <w:uiPriority w:val="99"/>
    <w:unhideWhenUsed/>
    <w:rsid w:val="001D7E18"/>
    <w:pPr>
      <w:spacing w:after="160"/>
    </w:pPr>
    <w:rPr>
      <w:rFonts w:asciiTheme="minorHAnsi" w:eastAsiaTheme="minorHAnsi" w:hAnsiTheme="minorHAnsi" w:cstheme="minorBidi"/>
      <w:sz w:val="20"/>
      <w:szCs w:val="20"/>
      <w:lang w:val="en-US" w:eastAsia="en-US"/>
    </w:rPr>
  </w:style>
  <w:style w:type="character" w:customStyle="1" w:styleId="CommentaireCar">
    <w:name w:val="Commentaire Car"/>
    <w:basedOn w:val="Policepardfaut"/>
    <w:link w:val="Commentaire"/>
    <w:uiPriority w:val="99"/>
    <w:rsid w:val="001D7E18"/>
    <w:rPr>
      <w:sz w:val="20"/>
      <w:szCs w:val="20"/>
      <w:lang w:val="en-US"/>
    </w:rPr>
  </w:style>
  <w:style w:type="paragraph" w:styleId="Objetducommentaire">
    <w:name w:val="annotation subject"/>
    <w:basedOn w:val="Commentaire"/>
    <w:next w:val="Commentaire"/>
    <w:link w:val="ObjetducommentaireCar"/>
    <w:uiPriority w:val="99"/>
    <w:semiHidden/>
    <w:unhideWhenUsed/>
    <w:rsid w:val="00D0140D"/>
    <w:pPr>
      <w:spacing w:after="0"/>
    </w:pPr>
    <w:rPr>
      <w:rFonts w:ascii="Times New Roman" w:eastAsia="Times New Roman" w:hAnsi="Times New Roman" w:cs="Times New Roman"/>
      <w:b/>
      <w:bCs/>
      <w:lang w:val="fr-CA" w:eastAsia="fr-FR"/>
    </w:rPr>
  </w:style>
  <w:style w:type="character" w:customStyle="1" w:styleId="ObjetducommentaireCar">
    <w:name w:val="Objet du commentaire Car"/>
    <w:basedOn w:val="CommentaireCar"/>
    <w:link w:val="Objetducommentaire"/>
    <w:uiPriority w:val="99"/>
    <w:semiHidden/>
    <w:rsid w:val="00D0140D"/>
    <w:rPr>
      <w:rFonts w:ascii="Times New Roman" w:eastAsia="Times New Roman" w:hAnsi="Times New Roman" w:cs="Times New Roman"/>
      <w:b/>
      <w:bCs/>
      <w:sz w:val="20"/>
      <w:szCs w:val="20"/>
      <w:lang w:val="fr-CA" w:eastAsia="fr-FR"/>
    </w:rPr>
  </w:style>
  <w:style w:type="paragraph" w:customStyle="1" w:styleId="xmsonormal">
    <w:name w:val="x_msonormal"/>
    <w:basedOn w:val="Normal"/>
    <w:rsid w:val="00E82652"/>
    <w:rPr>
      <w:rFonts w:ascii="Calibri" w:eastAsiaTheme="minorHAnsi" w:hAnsi="Calibri" w:cs="Calibri"/>
      <w:sz w:val="22"/>
      <w:szCs w:val="22"/>
      <w:lang w:val="en-US" w:eastAsia="en-US"/>
    </w:rPr>
  </w:style>
  <w:style w:type="paragraph" w:styleId="Rvision">
    <w:name w:val="Revision"/>
    <w:hidden/>
    <w:uiPriority w:val="99"/>
    <w:semiHidden/>
    <w:rsid w:val="00910A97"/>
    <w:pPr>
      <w:spacing w:after="0" w:line="240" w:lineRule="auto"/>
    </w:pPr>
    <w:rPr>
      <w:rFonts w:ascii="Times New Roman" w:eastAsia="Times New Roman" w:hAnsi="Times New Roman" w:cs="Times New Roman"/>
      <w:sz w:val="24"/>
      <w:szCs w:val="24"/>
      <w:lang w:val="fr-CA" w:eastAsia="fr-FR"/>
    </w:rPr>
  </w:style>
  <w:style w:type="character" w:styleId="Appelnotedebasdep">
    <w:name w:val="footnote reference"/>
    <w:basedOn w:val="Policepardfaut"/>
    <w:uiPriority w:val="99"/>
    <w:semiHidden/>
    <w:unhideWhenUsed/>
    <w:rsid w:val="002310AF"/>
    <w:rPr>
      <w:vertAlign w:val="superscript"/>
    </w:rPr>
  </w:style>
  <w:style w:type="character" w:customStyle="1" w:styleId="NotedebasdepageCar">
    <w:name w:val="Note de bas de page Car"/>
    <w:basedOn w:val="Policepardfaut"/>
    <w:link w:val="Notedebasdepage"/>
    <w:uiPriority w:val="99"/>
    <w:semiHidden/>
    <w:rsid w:val="002310AF"/>
    <w:rPr>
      <w:sz w:val="20"/>
      <w:szCs w:val="20"/>
    </w:rPr>
  </w:style>
  <w:style w:type="paragraph" w:styleId="Notedebasdepage">
    <w:name w:val="footnote text"/>
    <w:basedOn w:val="Normal"/>
    <w:link w:val="NotedebasdepageCar"/>
    <w:uiPriority w:val="99"/>
    <w:semiHidden/>
    <w:unhideWhenUsed/>
    <w:rsid w:val="002310AF"/>
    <w:rPr>
      <w:rFonts w:asciiTheme="minorHAnsi" w:eastAsiaTheme="minorHAnsi" w:hAnsiTheme="minorHAnsi" w:cstheme="minorBidi"/>
      <w:sz w:val="20"/>
      <w:szCs w:val="20"/>
      <w:lang w:val="fr-FR" w:eastAsia="en-US"/>
    </w:rPr>
  </w:style>
  <w:style w:type="character" w:customStyle="1" w:styleId="NotedebasdepageCar1">
    <w:name w:val="Note de bas de page Car1"/>
    <w:basedOn w:val="Policepardfaut"/>
    <w:uiPriority w:val="99"/>
    <w:semiHidden/>
    <w:rsid w:val="002310AF"/>
    <w:rPr>
      <w:rFonts w:ascii="Times New Roman" w:eastAsia="Times New Roman" w:hAnsi="Times New Roman" w:cs="Times New Roman"/>
      <w:sz w:val="20"/>
      <w:szCs w:val="20"/>
      <w:lang w:val="fr-CA" w:eastAsia="fr-FR"/>
    </w:rPr>
  </w:style>
  <w:style w:type="character" w:customStyle="1" w:styleId="UnresolvedMention2">
    <w:name w:val="Unresolved Mention2"/>
    <w:basedOn w:val="Policepardfaut"/>
    <w:uiPriority w:val="99"/>
    <w:semiHidden/>
    <w:unhideWhenUsed/>
    <w:rsid w:val="00231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67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dynatrace.com/news/blo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dynatrace.f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enoit.guislain@dynatrac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ynatrace.fr" TargetMode="External"/><Relationship Id="rId5" Type="http://schemas.openxmlformats.org/officeDocument/2006/relationships/footnotes" Target="footnotes.xml"/><Relationship Id="rId15" Type="http://schemas.openxmlformats.org/officeDocument/2006/relationships/hyperlink" Target="mailto:coralie@urbanrp.fr" TargetMode="External"/><Relationship Id="rId10" Type="http://schemas.openxmlformats.org/officeDocument/2006/relationships/hyperlink" Target="https://www.dynatrace.com/info/sre-repor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ynatrace.fr" TargetMode="External"/><Relationship Id="rId14" Type="http://schemas.openxmlformats.org/officeDocument/2006/relationships/hyperlink" Target="https://twitter.com/Dynatra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1206</Words>
  <Characters>6638</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Voigt Héloïse</dc:creator>
  <cp:keywords/>
  <dc:description/>
  <cp:lastModifiedBy>Compte Microsoft</cp:lastModifiedBy>
  <cp:revision>5</cp:revision>
  <cp:lastPrinted>2022-03-23T11:33:00Z</cp:lastPrinted>
  <dcterms:created xsi:type="dcterms:W3CDTF">2022-03-28T17:03:00Z</dcterms:created>
  <dcterms:modified xsi:type="dcterms:W3CDTF">2022-03-28T17:09:00Z</dcterms:modified>
</cp:coreProperties>
</file>